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A2939" w14:textId="77777777" w:rsidR="00F11639" w:rsidRDefault="00F11639" w:rsidP="00F11639">
      <w:pPr>
        <w:pStyle w:val="Default"/>
        <w:jc w:val="both"/>
        <w:rPr>
          <w:rFonts w:ascii="Arial" w:hAnsi="Arial" w:cs="Arial"/>
          <w:sz w:val="22"/>
          <w:szCs w:val="22"/>
        </w:rPr>
      </w:pPr>
    </w:p>
    <w:p w14:paraId="7F271282" w14:textId="77777777" w:rsidR="00F11639" w:rsidRDefault="00F11639" w:rsidP="00F11639">
      <w:pPr>
        <w:jc w:val="center"/>
        <w:rPr>
          <w:rFonts w:cs="Arial"/>
          <w:b/>
          <w:sz w:val="28"/>
          <w:szCs w:val="28"/>
        </w:rPr>
      </w:pPr>
      <w:r w:rsidRPr="008A0AD2">
        <w:rPr>
          <w:rFonts w:cs="Arial"/>
          <w:b/>
          <w:sz w:val="28"/>
          <w:szCs w:val="28"/>
        </w:rPr>
        <w:t>Clonallon Laboratories Ltd</w:t>
      </w:r>
    </w:p>
    <w:p w14:paraId="18FDFE8A" w14:textId="77777777" w:rsidR="00F11639" w:rsidRPr="008A0AD2" w:rsidRDefault="00F11639" w:rsidP="00F11639">
      <w:pPr>
        <w:jc w:val="center"/>
        <w:rPr>
          <w:rFonts w:cs="Arial"/>
          <w:b/>
          <w:sz w:val="28"/>
          <w:szCs w:val="28"/>
        </w:rPr>
      </w:pPr>
      <w:proofErr w:type="spellStart"/>
      <w:r>
        <w:rPr>
          <w:rFonts w:cs="Arial"/>
          <w:b/>
          <w:sz w:val="28"/>
          <w:szCs w:val="28"/>
        </w:rPr>
        <w:t>Labour</w:t>
      </w:r>
      <w:proofErr w:type="spellEnd"/>
      <w:r>
        <w:rPr>
          <w:rFonts w:cs="Arial"/>
          <w:b/>
          <w:sz w:val="28"/>
          <w:szCs w:val="28"/>
        </w:rPr>
        <w:t xml:space="preserve"> Standards Assurance Policy</w:t>
      </w:r>
    </w:p>
    <w:p w14:paraId="7985358A" w14:textId="77777777" w:rsidR="00F11639" w:rsidRDefault="00F11639" w:rsidP="00F11639">
      <w:pPr>
        <w:pStyle w:val="Default"/>
        <w:jc w:val="center"/>
        <w:rPr>
          <w:rFonts w:ascii="Arial" w:hAnsi="Arial" w:cs="Arial"/>
          <w:sz w:val="22"/>
          <w:szCs w:val="22"/>
        </w:rPr>
      </w:pPr>
    </w:p>
    <w:p w14:paraId="1F10D17C" w14:textId="77777777" w:rsidR="00F11639" w:rsidRDefault="00F11639" w:rsidP="00F11639">
      <w:pPr>
        <w:pStyle w:val="Default"/>
        <w:jc w:val="both"/>
        <w:rPr>
          <w:rFonts w:ascii="Arial" w:hAnsi="Arial" w:cs="Arial"/>
          <w:sz w:val="22"/>
          <w:szCs w:val="22"/>
        </w:rPr>
      </w:pPr>
    </w:p>
    <w:p w14:paraId="58F9B87A" w14:textId="77777777" w:rsidR="00F11639" w:rsidRDefault="00F11639" w:rsidP="00F11639">
      <w:pPr>
        <w:pStyle w:val="Default"/>
        <w:jc w:val="both"/>
        <w:rPr>
          <w:rFonts w:ascii="Arial" w:hAnsi="Arial" w:cs="Arial"/>
          <w:sz w:val="22"/>
          <w:szCs w:val="22"/>
        </w:rPr>
      </w:pPr>
    </w:p>
    <w:p w14:paraId="544A06C2" w14:textId="63413E23" w:rsidR="00F11639" w:rsidRPr="00E0690E" w:rsidRDefault="00F11639" w:rsidP="00F11639">
      <w:pPr>
        <w:pStyle w:val="Default"/>
        <w:jc w:val="both"/>
        <w:rPr>
          <w:rFonts w:ascii="Arial" w:hAnsi="Arial" w:cs="Arial"/>
          <w:sz w:val="22"/>
          <w:szCs w:val="22"/>
        </w:rPr>
      </w:pPr>
      <w:r>
        <w:rPr>
          <w:rFonts w:ascii="Arial" w:hAnsi="Arial" w:cs="Arial"/>
          <w:sz w:val="22"/>
          <w:szCs w:val="22"/>
        </w:rPr>
        <w:t xml:space="preserve">Clonallon Laboratories Ltd </w:t>
      </w:r>
      <w:r w:rsidRPr="00E0690E">
        <w:rPr>
          <w:rFonts w:ascii="Arial" w:hAnsi="Arial" w:cs="Arial"/>
          <w:sz w:val="22"/>
          <w:szCs w:val="22"/>
        </w:rPr>
        <w:t>manufactures and supp</w:t>
      </w:r>
      <w:r>
        <w:rPr>
          <w:rFonts w:ascii="Arial" w:hAnsi="Arial" w:cs="Arial"/>
          <w:sz w:val="22"/>
          <w:szCs w:val="22"/>
        </w:rPr>
        <w:t xml:space="preserve">lies a range of customised </w:t>
      </w:r>
      <w:r w:rsidRPr="005E7B3D">
        <w:rPr>
          <w:rFonts w:ascii="Arial" w:hAnsi="Arial" w:cs="Arial"/>
          <w:sz w:val="22"/>
          <w:szCs w:val="22"/>
        </w:rPr>
        <w:t xml:space="preserve">procedural </w:t>
      </w:r>
      <w:r>
        <w:rPr>
          <w:rFonts w:ascii="Arial" w:hAnsi="Arial" w:cs="Arial"/>
          <w:sz w:val="22"/>
          <w:szCs w:val="22"/>
        </w:rPr>
        <w:t xml:space="preserve">packs for markets </w:t>
      </w:r>
      <w:r w:rsidRPr="00E0690E">
        <w:rPr>
          <w:rFonts w:ascii="Arial" w:hAnsi="Arial" w:cs="Arial"/>
          <w:sz w:val="22"/>
          <w:szCs w:val="22"/>
        </w:rPr>
        <w:t>throughout the world.</w:t>
      </w:r>
      <w:r>
        <w:rPr>
          <w:rFonts w:ascii="Arial" w:hAnsi="Arial" w:cs="Arial"/>
          <w:sz w:val="22"/>
          <w:szCs w:val="22"/>
        </w:rPr>
        <w:t xml:space="preserve"> </w:t>
      </w:r>
      <w:r w:rsidRPr="009A12E0">
        <w:rPr>
          <w:rFonts w:ascii="Arial" w:hAnsi="Arial" w:cs="Arial"/>
          <w:sz w:val="22"/>
          <w:szCs w:val="22"/>
        </w:rPr>
        <w:t xml:space="preserve">Clonallon also undertakes contract manufacturing for </w:t>
      </w:r>
      <w:r w:rsidRPr="009A12E0">
        <w:rPr>
          <w:rFonts w:ascii="Arial" w:hAnsi="Arial" w:cs="Arial"/>
          <w:sz w:val="22"/>
          <w:szCs w:val="22"/>
        </w:rPr>
        <w:t>several</w:t>
      </w:r>
      <w:r w:rsidRPr="009A12E0">
        <w:rPr>
          <w:rFonts w:ascii="Arial" w:hAnsi="Arial" w:cs="Arial"/>
          <w:sz w:val="22"/>
          <w:szCs w:val="22"/>
        </w:rPr>
        <w:t xml:space="preserve"> medical device companies both under their own and Clonallon label</w:t>
      </w:r>
      <w:r>
        <w:rPr>
          <w:rFonts w:ascii="Arial" w:hAnsi="Arial" w:cs="Arial"/>
          <w:sz w:val="22"/>
          <w:szCs w:val="22"/>
        </w:rPr>
        <w:t xml:space="preserve">. It also distributes a range of theatre ware, </w:t>
      </w:r>
      <w:r>
        <w:rPr>
          <w:rFonts w:ascii="Arial" w:hAnsi="Arial" w:cs="Arial"/>
          <w:sz w:val="22"/>
          <w:szCs w:val="22"/>
        </w:rPr>
        <w:t>consumables,</w:t>
      </w:r>
      <w:r>
        <w:rPr>
          <w:rFonts w:ascii="Arial" w:hAnsi="Arial" w:cs="Arial"/>
          <w:sz w:val="22"/>
          <w:szCs w:val="22"/>
        </w:rPr>
        <w:t xml:space="preserve"> </w:t>
      </w:r>
      <w:r w:rsidRPr="00B6217B">
        <w:rPr>
          <w:rFonts w:ascii="Arial" w:hAnsi="Arial" w:cs="Arial"/>
          <w:sz w:val="22"/>
          <w:szCs w:val="22"/>
        </w:rPr>
        <w:t>and computer software.</w:t>
      </w:r>
    </w:p>
    <w:p w14:paraId="36F226C1" w14:textId="49C91B9B" w:rsidR="00F11639" w:rsidRPr="00E0690E" w:rsidRDefault="00F11639" w:rsidP="00F11639">
      <w:pPr>
        <w:pStyle w:val="Default"/>
        <w:jc w:val="both"/>
        <w:rPr>
          <w:rFonts w:ascii="Arial" w:hAnsi="Arial" w:cs="Arial"/>
          <w:sz w:val="22"/>
          <w:szCs w:val="22"/>
        </w:rPr>
      </w:pPr>
      <w:r>
        <w:rPr>
          <w:rFonts w:ascii="Arial" w:hAnsi="Arial" w:cs="Arial"/>
          <w:sz w:val="22"/>
          <w:szCs w:val="22"/>
        </w:rPr>
        <w:t xml:space="preserve">As a result of </w:t>
      </w:r>
      <w:r w:rsidRPr="00E0690E">
        <w:rPr>
          <w:rFonts w:ascii="Arial" w:hAnsi="Arial" w:cs="Arial"/>
          <w:sz w:val="22"/>
          <w:szCs w:val="22"/>
        </w:rPr>
        <w:t xml:space="preserve">its business operations, the Company acknowledges its obligations towards its customers, </w:t>
      </w:r>
      <w:r w:rsidRPr="00E0690E">
        <w:rPr>
          <w:rFonts w:ascii="Arial" w:hAnsi="Arial" w:cs="Arial"/>
          <w:sz w:val="22"/>
          <w:szCs w:val="22"/>
        </w:rPr>
        <w:t>employees,</w:t>
      </w:r>
      <w:r w:rsidRPr="00E0690E">
        <w:rPr>
          <w:rFonts w:ascii="Arial" w:hAnsi="Arial" w:cs="Arial"/>
          <w:sz w:val="22"/>
          <w:szCs w:val="22"/>
        </w:rPr>
        <w:t xml:space="preserve"> and the communities in which it works, and has decided to document its policy in relation to labour standards and for this document to be approved by senior management; specifically, by the Managing Director. </w:t>
      </w:r>
    </w:p>
    <w:p w14:paraId="02C591A2" w14:textId="5E6641DA" w:rsidR="00F11639" w:rsidRDefault="00F11639" w:rsidP="00F11639">
      <w:pPr>
        <w:pStyle w:val="Default"/>
        <w:jc w:val="both"/>
        <w:rPr>
          <w:rFonts w:ascii="Arial" w:hAnsi="Arial" w:cs="Arial"/>
          <w:sz w:val="22"/>
          <w:szCs w:val="22"/>
        </w:rPr>
      </w:pPr>
      <w:r w:rsidRPr="00E0690E">
        <w:rPr>
          <w:rFonts w:ascii="Arial" w:hAnsi="Arial" w:cs="Arial"/>
          <w:sz w:val="22"/>
          <w:szCs w:val="22"/>
        </w:rPr>
        <w:t xml:space="preserve">Management </w:t>
      </w:r>
      <w:r w:rsidRPr="00E0690E">
        <w:rPr>
          <w:rFonts w:ascii="Arial" w:hAnsi="Arial" w:cs="Arial"/>
          <w:sz w:val="22"/>
          <w:szCs w:val="22"/>
        </w:rPr>
        <w:t>defines</w:t>
      </w:r>
      <w:r w:rsidRPr="00E0690E">
        <w:rPr>
          <w:rFonts w:ascii="Arial" w:hAnsi="Arial" w:cs="Arial"/>
          <w:sz w:val="22"/>
          <w:szCs w:val="22"/>
        </w:rPr>
        <w:t xml:space="preserve"> this policy as relevant to the organisation itself, its contractors, sub-contractors, </w:t>
      </w:r>
      <w:r w:rsidRPr="00E0690E">
        <w:rPr>
          <w:rFonts w:ascii="Arial" w:hAnsi="Arial" w:cs="Arial"/>
          <w:sz w:val="22"/>
          <w:szCs w:val="22"/>
        </w:rPr>
        <w:t>suppliers,</w:t>
      </w:r>
      <w:r w:rsidRPr="00E0690E">
        <w:rPr>
          <w:rFonts w:ascii="Arial" w:hAnsi="Arial" w:cs="Arial"/>
          <w:sz w:val="22"/>
          <w:szCs w:val="22"/>
        </w:rPr>
        <w:t xml:space="preserve"> and other parties engaged through the supply chain. </w:t>
      </w:r>
    </w:p>
    <w:p w14:paraId="3FC5E907" w14:textId="77777777" w:rsidR="00F11639" w:rsidRDefault="00F11639" w:rsidP="00F11639">
      <w:pPr>
        <w:pStyle w:val="Default"/>
        <w:jc w:val="both"/>
        <w:rPr>
          <w:rFonts w:ascii="Arial" w:hAnsi="Arial" w:cs="Arial"/>
          <w:sz w:val="22"/>
          <w:szCs w:val="22"/>
        </w:rPr>
      </w:pPr>
    </w:p>
    <w:p w14:paraId="0A13A50E" w14:textId="77777777" w:rsidR="00F11639" w:rsidRDefault="00F11639" w:rsidP="00F11639">
      <w:pPr>
        <w:pStyle w:val="Default"/>
        <w:jc w:val="both"/>
        <w:rPr>
          <w:rFonts w:ascii="Arial" w:hAnsi="Arial" w:cs="Arial"/>
          <w:sz w:val="22"/>
          <w:szCs w:val="22"/>
        </w:rPr>
      </w:pPr>
      <w:r>
        <w:rPr>
          <w:rFonts w:ascii="Arial" w:hAnsi="Arial" w:cs="Arial"/>
          <w:sz w:val="22"/>
          <w:szCs w:val="22"/>
        </w:rPr>
        <w:t>Clonallon Laboratories Ltd</w:t>
      </w:r>
      <w:r w:rsidRPr="00E0690E">
        <w:rPr>
          <w:rFonts w:ascii="Arial" w:hAnsi="Arial" w:cs="Arial"/>
          <w:sz w:val="22"/>
          <w:szCs w:val="22"/>
        </w:rPr>
        <w:t xml:space="preserve"> is applying this policy to the products it anticipates supplyin</w:t>
      </w:r>
      <w:r>
        <w:rPr>
          <w:rFonts w:ascii="Arial" w:hAnsi="Arial" w:cs="Arial"/>
          <w:sz w:val="22"/>
          <w:szCs w:val="22"/>
        </w:rPr>
        <w:t>g into the NHS via Framework Agreement(s)</w:t>
      </w:r>
    </w:p>
    <w:p w14:paraId="2821C250" w14:textId="77777777" w:rsidR="00F11639" w:rsidRPr="00E0690E" w:rsidRDefault="00F11639" w:rsidP="00F11639">
      <w:pPr>
        <w:pStyle w:val="Default"/>
        <w:jc w:val="both"/>
        <w:rPr>
          <w:rFonts w:ascii="Arial" w:hAnsi="Arial" w:cs="Arial"/>
          <w:sz w:val="22"/>
          <w:szCs w:val="22"/>
        </w:rPr>
      </w:pPr>
    </w:p>
    <w:p w14:paraId="32283C39" w14:textId="3FB8BEA9" w:rsidR="00F11639" w:rsidRDefault="00F11639" w:rsidP="00F11639">
      <w:pPr>
        <w:pStyle w:val="Default"/>
        <w:jc w:val="both"/>
        <w:rPr>
          <w:rFonts w:ascii="Arial" w:hAnsi="Arial" w:cs="Arial"/>
          <w:sz w:val="22"/>
          <w:szCs w:val="22"/>
        </w:rPr>
      </w:pPr>
      <w:r w:rsidRPr="00E0690E">
        <w:rPr>
          <w:rFonts w:ascii="Arial" w:hAnsi="Arial" w:cs="Arial"/>
          <w:sz w:val="22"/>
          <w:szCs w:val="22"/>
        </w:rPr>
        <w:t>The Company seeks to implement a policy which is appropriate in nature and scale to the Company and in line with its status</w:t>
      </w:r>
      <w:r>
        <w:rPr>
          <w:rFonts w:ascii="Arial" w:hAnsi="Arial" w:cs="Arial"/>
          <w:sz w:val="22"/>
          <w:szCs w:val="22"/>
        </w:rPr>
        <w:t>.</w:t>
      </w:r>
    </w:p>
    <w:p w14:paraId="000001DE" w14:textId="2D7735A2" w:rsidR="003E420A" w:rsidRDefault="003E420A"/>
    <w:p w14:paraId="4D862243" w14:textId="03A88F36" w:rsidR="00F11639" w:rsidRDefault="00F11639" w:rsidP="00F11639">
      <w:pPr>
        <w:pStyle w:val="Default"/>
        <w:jc w:val="both"/>
        <w:rPr>
          <w:rFonts w:ascii="Arial" w:hAnsi="Arial" w:cs="Arial"/>
          <w:color w:val="auto"/>
          <w:sz w:val="22"/>
          <w:szCs w:val="22"/>
        </w:rPr>
      </w:pPr>
      <w:r w:rsidRPr="00E0690E">
        <w:rPr>
          <w:rFonts w:ascii="Arial" w:hAnsi="Arial" w:cs="Arial"/>
          <w:sz w:val="22"/>
          <w:szCs w:val="22"/>
        </w:rPr>
        <w:t xml:space="preserve">The Company commits to periodically review this policy </w:t>
      </w:r>
      <w:r w:rsidRPr="00E0690E">
        <w:rPr>
          <w:rFonts w:ascii="Arial" w:hAnsi="Arial" w:cs="Arial"/>
          <w:sz w:val="22"/>
          <w:szCs w:val="22"/>
        </w:rPr>
        <w:t>to</w:t>
      </w:r>
      <w:r w:rsidRPr="00E0690E">
        <w:rPr>
          <w:rFonts w:ascii="Arial" w:hAnsi="Arial" w:cs="Arial"/>
          <w:sz w:val="22"/>
          <w:szCs w:val="22"/>
        </w:rPr>
        <w:t xml:space="preserve"> continually improve, taking into consideration changes in legislation, and any other requirements to which the Company subscribes, and in order to ensure the adequacy, suitability and continuing effectiveness of the policy. </w:t>
      </w:r>
      <w:r w:rsidRPr="00E0690E">
        <w:rPr>
          <w:rFonts w:ascii="Arial" w:hAnsi="Arial" w:cs="Arial"/>
          <w:color w:val="auto"/>
          <w:sz w:val="22"/>
          <w:szCs w:val="22"/>
        </w:rPr>
        <w:t>Specifically, the policy will be routinely reviewed at the Company’s Management Review Meetings</w:t>
      </w:r>
      <w:r>
        <w:rPr>
          <w:rFonts w:ascii="Arial" w:hAnsi="Arial" w:cs="Arial"/>
          <w:color w:val="auto"/>
          <w:sz w:val="22"/>
          <w:szCs w:val="22"/>
        </w:rPr>
        <w:t>.</w:t>
      </w:r>
    </w:p>
    <w:p w14:paraId="748ACDD3" w14:textId="0C07153C" w:rsidR="00F11639" w:rsidRDefault="00F11639" w:rsidP="00F11639">
      <w:pPr>
        <w:pStyle w:val="Default"/>
        <w:jc w:val="both"/>
        <w:rPr>
          <w:rFonts w:ascii="Arial" w:hAnsi="Arial" w:cs="Arial"/>
          <w:color w:val="auto"/>
          <w:sz w:val="22"/>
          <w:szCs w:val="22"/>
        </w:rPr>
      </w:pPr>
    </w:p>
    <w:p w14:paraId="06C662C3" w14:textId="057BF270" w:rsidR="00F11639" w:rsidRDefault="00F11639" w:rsidP="00F11639">
      <w:pPr>
        <w:pStyle w:val="Default"/>
        <w:jc w:val="both"/>
        <w:rPr>
          <w:rFonts w:ascii="Arial" w:hAnsi="Arial" w:cs="Arial"/>
          <w:color w:val="auto"/>
          <w:sz w:val="22"/>
          <w:szCs w:val="22"/>
        </w:rPr>
      </w:pPr>
      <w:r>
        <w:rPr>
          <w:rFonts w:ascii="Arial" w:hAnsi="Arial" w:cs="Arial"/>
          <w:color w:val="auto"/>
          <w:sz w:val="22"/>
          <w:szCs w:val="22"/>
        </w:rPr>
        <w:t>The Company commits to make available sufficient resources for the implementation of this Policy.</w:t>
      </w:r>
    </w:p>
    <w:p w14:paraId="5264970B" w14:textId="7F1072D3" w:rsidR="00F11639" w:rsidRDefault="00F11639" w:rsidP="00F11639">
      <w:pPr>
        <w:pStyle w:val="Default"/>
        <w:jc w:val="both"/>
        <w:rPr>
          <w:rFonts w:ascii="Arial" w:hAnsi="Arial" w:cs="Arial"/>
          <w:color w:val="auto"/>
          <w:sz w:val="22"/>
          <w:szCs w:val="22"/>
        </w:rPr>
      </w:pPr>
    </w:p>
    <w:p w14:paraId="3511F513" w14:textId="0CF3AD73" w:rsidR="00F11639" w:rsidRDefault="00F11639" w:rsidP="00F11639">
      <w:pPr>
        <w:pStyle w:val="Default"/>
        <w:jc w:val="both"/>
        <w:rPr>
          <w:rFonts w:ascii="Arial" w:hAnsi="Arial" w:cs="Arial"/>
          <w:color w:val="auto"/>
          <w:sz w:val="22"/>
          <w:szCs w:val="22"/>
        </w:rPr>
      </w:pPr>
    </w:p>
    <w:p w14:paraId="7B51DC8E" w14:textId="0E87343E" w:rsidR="00F11639" w:rsidRDefault="00F11639" w:rsidP="00F11639">
      <w:pPr>
        <w:pStyle w:val="Default"/>
        <w:jc w:val="both"/>
        <w:rPr>
          <w:rFonts w:ascii="Arial" w:hAnsi="Arial" w:cs="Arial"/>
          <w:color w:val="auto"/>
          <w:sz w:val="22"/>
          <w:szCs w:val="22"/>
        </w:rPr>
      </w:pPr>
    </w:p>
    <w:p w14:paraId="73EBDD5A" w14:textId="3A97B3B1" w:rsidR="00F11639" w:rsidRDefault="00F11639" w:rsidP="00F11639">
      <w:pPr>
        <w:pStyle w:val="Default"/>
        <w:jc w:val="both"/>
        <w:rPr>
          <w:rFonts w:ascii="Arial" w:hAnsi="Arial" w:cs="Arial"/>
          <w:color w:val="auto"/>
          <w:sz w:val="22"/>
          <w:szCs w:val="22"/>
        </w:rPr>
      </w:pPr>
    </w:p>
    <w:p w14:paraId="68D559A7" w14:textId="5BDD3907" w:rsidR="00F11639" w:rsidRDefault="00F11639" w:rsidP="00F11639">
      <w:pPr>
        <w:pStyle w:val="Default"/>
        <w:jc w:val="both"/>
        <w:rPr>
          <w:rFonts w:ascii="Arial" w:hAnsi="Arial" w:cs="Arial"/>
          <w:color w:val="auto"/>
          <w:sz w:val="22"/>
          <w:szCs w:val="22"/>
        </w:rPr>
      </w:pPr>
    </w:p>
    <w:p w14:paraId="50E1A7D2" w14:textId="7BEFFACD" w:rsidR="00F11639" w:rsidRDefault="00F11639" w:rsidP="00F11639">
      <w:pPr>
        <w:pStyle w:val="Default"/>
        <w:jc w:val="both"/>
        <w:rPr>
          <w:rFonts w:ascii="Arial" w:hAnsi="Arial" w:cs="Arial"/>
          <w:color w:val="auto"/>
          <w:sz w:val="22"/>
          <w:szCs w:val="22"/>
        </w:rPr>
      </w:pPr>
    </w:p>
    <w:p w14:paraId="407590AB" w14:textId="793BD63F" w:rsidR="00F11639" w:rsidRDefault="00F11639" w:rsidP="00F11639">
      <w:pPr>
        <w:pStyle w:val="Default"/>
        <w:jc w:val="both"/>
        <w:rPr>
          <w:rFonts w:ascii="Arial" w:hAnsi="Arial" w:cs="Arial"/>
          <w:color w:val="auto"/>
          <w:sz w:val="22"/>
          <w:szCs w:val="22"/>
        </w:rPr>
      </w:pPr>
    </w:p>
    <w:p w14:paraId="07971ED5" w14:textId="4B86933E" w:rsidR="00F11639" w:rsidRDefault="00F11639" w:rsidP="00F11639">
      <w:pPr>
        <w:pStyle w:val="Default"/>
        <w:jc w:val="both"/>
        <w:rPr>
          <w:rFonts w:ascii="Arial" w:hAnsi="Arial" w:cs="Arial"/>
          <w:color w:val="auto"/>
          <w:sz w:val="22"/>
          <w:szCs w:val="22"/>
        </w:rPr>
      </w:pPr>
    </w:p>
    <w:p w14:paraId="04CB7E67" w14:textId="0DBCF6D5" w:rsidR="00F11639" w:rsidRDefault="00F11639" w:rsidP="00F11639">
      <w:pPr>
        <w:pStyle w:val="Default"/>
        <w:jc w:val="both"/>
        <w:rPr>
          <w:rFonts w:ascii="Arial" w:hAnsi="Arial" w:cs="Arial"/>
          <w:color w:val="auto"/>
          <w:sz w:val="22"/>
          <w:szCs w:val="22"/>
        </w:rPr>
      </w:pPr>
    </w:p>
    <w:p w14:paraId="255612D0" w14:textId="721C6956" w:rsidR="00F11639" w:rsidRDefault="00F11639" w:rsidP="00F11639">
      <w:pPr>
        <w:pStyle w:val="Default"/>
        <w:jc w:val="both"/>
        <w:rPr>
          <w:rFonts w:ascii="Arial" w:hAnsi="Arial" w:cs="Arial"/>
          <w:color w:val="auto"/>
          <w:sz w:val="22"/>
          <w:szCs w:val="22"/>
        </w:rPr>
      </w:pPr>
    </w:p>
    <w:p w14:paraId="4701F5CA" w14:textId="313F0F70" w:rsidR="00F11639" w:rsidRDefault="00F11639" w:rsidP="00F11639">
      <w:pPr>
        <w:pStyle w:val="Default"/>
        <w:jc w:val="both"/>
        <w:rPr>
          <w:rFonts w:ascii="Arial" w:hAnsi="Arial" w:cs="Arial"/>
          <w:color w:val="auto"/>
          <w:sz w:val="22"/>
          <w:szCs w:val="22"/>
        </w:rPr>
      </w:pPr>
    </w:p>
    <w:p w14:paraId="5B401959" w14:textId="4519471F" w:rsidR="00F11639" w:rsidRDefault="00F11639" w:rsidP="00F11639">
      <w:pPr>
        <w:pStyle w:val="Default"/>
        <w:jc w:val="both"/>
        <w:rPr>
          <w:rFonts w:ascii="Arial" w:hAnsi="Arial" w:cs="Arial"/>
          <w:color w:val="auto"/>
          <w:sz w:val="22"/>
          <w:szCs w:val="22"/>
        </w:rPr>
      </w:pPr>
    </w:p>
    <w:p w14:paraId="75CA374A" w14:textId="77777777" w:rsidR="00F11639" w:rsidRDefault="00F11639" w:rsidP="00F11639">
      <w:pPr>
        <w:pStyle w:val="Default"/>
        <w:jc w:val="both"/>
        <w:rPr>
          <w:rFonts w:ascii="Arial" w:hAnsi="Arial" w:cs="Arial"/>
          <w:color w:val="auto"/>
          <w:sz w:val="22"/>
          <w:szCs w:val="22"/>
        </w:rPr>
      </w:pPr>
    </w:p>
    <w:p w14:paraId="3769AB41" w14:textId="74D2CD36" w:rsidR="00F11639" w:rsidRDefault="00F11639" w:rsidP="00F11639">
      <w:pPr>
        <w:pStyle w:val="Default"/>
        <w:jc w:val="both"/>
        <w:rPr>
          <w:rFonts w:ascii="Arial" w:hAnsi="Arial" w:cs="Arial"/>
          <w:sz w:val="22"/>
          <w:szCs w:val="22"/>
        </w:rPr>
      </w:pPr>
    </w:p>
    <w:p w14:paraId="5FD6C8B9" w14:textId="77777777" w:rsidR="00F11639" w:rsidRDefault="00F11639" w:rsidP="00F11639">
      <w:pPr>
        <w:pStyle w:val="Default"/>
        <w:jc w:val="both"/>
        <w:rPr>
          <w:rFonts w:ascii="Arial" w:hAnsi="Arial" w:cs="Arial"/>
          <w:b/>
          <w:bCs/>
          <w:color w:val="auto"/>
          <w:sz w:val="22"/>
          <w:szCs w:val="22"/>
        </w:rPr>
      </w:pPr>
      <w:r w:rsidRPr="00E0690E">
        <w:rPr>
          <w:rFonts w:ascii="Arial" w:hAnsi="Arial" w:cs="Arial"/>
          <w:b/>
          <w:bCs/>
          <w:color w:val="auto"/>
          <w:sz w:val="22"/>
          <w:szCs w:val="22"/>
        </w:rPr>
        <w:lastRenderedPageBreak/>
        <w:t xml:space="preserve">Minimum Labour Standards </w:t>
      </w:r>
    </w:p>
    <w:p w14:paraId="4DDF4DDA" w14:textId="77777777" w:rsidR="00F11639" w:rsidRPr="00E0690E" w:rsidRDefault="00F11639" w:rsidP="00F11639">
      <w:pPr>
        <w:pStyle w:val="Default"/>
        <w:jc w:val="both"/>
        <w:rPr>
          <w:rFonts w:ascii="Arial" w:hAnsi="Arial" w:cs="Arial"/>
          <w:color w:val="auto"/>
          <w:sz w:val="22"/>
          <w:szCs w:val="22"/>
        </w:rPr>
      </w:pPr>
    </w:p>
    <w:p w14:paraId="0ABA8C93" w14:textId="77777777" w:rsidR="00F11639" w:rsidRDefault="00F11639" w:rsidP="00F11639">
      <w:pPr>
        <w:pStyle w:val="Default"/>
        <w:jc w:val="both"/>
        <w:rPr>
          <w:rFonts w:ascii="Arial" w:hAnsi="Arial" w:cs="Arial"/>
          <w:color w:val="auto"/>
          <w:sz w:val="22"/>
          <w:szCs w:val="22"/>
        </w:rPr>
      </w:pPr>
      <w:r w:rsidRPr="00E0690E">
        <w:rPr>
          <w:rFonts w:ascii="Arial" w:hAnsi="Arial" w:cs="Arial"/>
          <w:color w:val="auto"/>
          <w:sz w:val="22"/>
          <w:szCs w:val="22"/>
        </w:rPr>
        <w:t xml:space="preserve">The Company has identified the following compelling reasons to establish a comprehensive system of Minimum Labour Standards to guide it in its business operations. </w:t>
      </w:r>
    </w:p>
    <w:p w14:paraId="31AF97DA" w14:textId="77777777" w:rsidR="00F11639" w:rsidRPr="00E0690E" w:rsidRDefault="00F11639" w:rsidP="00F11639">
      <w:pPr>
        <w:pStyle w:val="Default"/>
        <w:jc w:val="both"/>
        <w:rPr>
          <w:rFonts w:ascii="Arial" w:hAnsi="Arial" w:cs="Arial"/>
          <w:color w:val="auto"/>
          <w:sz w:val="22"/>
          <w:szCs w:val="22"/>
        </w:rPr>
      </w:pPr>
    </w:p>
    <w:p w14:paraId="386165BB" w14:textId="5970510C" w:rsidR="00F11639" w:rsidRPr="00E0690E" w:rsidRDefault="00F11639" w:rsidP="00F11639">
      <w:pPr>
        <w:pStyle w:val="Default"/>
        <w:jc w:val="both"/>
        <w:rPr>
          <w:rFonts w:ascii="Arial" w:hAnsi="Arial" w:cs="Arial"/>
          <w:color w:val="auto"/>
          <w:sz w:val="22"/>
          <w:szCs w:val="22"/>
        </w:rPr>
      </w:pPr>
      <w:r w:rsidRPr="009A12E0">
        <w:rPr>
          <w:rFonts w:ascii="Arial" w:hAnsi="Arial" w:cs="Arial"/>
          <w:b/>
          <w:color w:val="auto"/>
          <w:sz w:val="22"/>
          <w:szCs w:val="22"/>
        </w:rPr>
        <w:t>1</w:t>
      </w:r>
      <w:r w:rsidRPr="00E0690E">
        <w:rPr>
          <w:rFonts w:ascii="Arial" w:hAnsi="Arial" w:cs="Arial"/>
          <w:color w:val="auto"/>
          <w:sz w:val="22"/>
          <w:szCs w:val="22"/>
        </w:rPr>
        <w:t xml:space="preserve">. </w:t>
      </w:r>
      <w:r w:rsidRPr="009A12E0">
        <w:rPr>
          <w:rFonts w:ascii="Arial" w:hAnsi="Arial" w:cs="Arial"/>
          <w:b/>
          <w:color w:val="auto"/>
          <w:sz w:val="22"/>
          <w:szCs w:val="22"/>
        </w:rPr>
        <w:t>ETHICAL RESPONSIBILITIES</w:t>
      </w:r>
      <w:r w:rsidRPr="00E0690E">
        <w:rPr>
          <w:rFonts w:ascii="Arial" w:hAnsi="Arial" w:cs="Arial"/>
          <w:color w:val="auto"/>
          <w:sz w:val="22"/>
          <w:szCs w:val="22"/>
        </w:rPr>
        <w:t xml:space="preserve"> - the Company acknowledges its obligations towards its customers, </w:t>
      </w:r>
      <w:r w:rsidRPr="00E0690E">
        <w:rPr>
          <w:rFonts w:ascii="Arial" w:hAnsi="Arial" w:cs="Arial"/>
          <w:color w:val="auto"/>
          <w:sz w:val="22"/>
          <w:szCs w:val="22"/>
        </w:rPr>
        <w:t>employees,</w:t>
      </w:r>
      <w:r w:rsidRPr="00E0690E">
        <w:rPr>
          <w:rFonts w:ascii="Arial" w:hAnsi="Arial" w:cs="Arial"/>
          <w:color w:val="auto"/>
          <w:sz w:val="22"/>
          <w:szCs w:val="22"/>
        </w:rPr>
        <w:t xml:space="preserve"> and the communities in which it works arising from its business operations and wishes to work and trade in an ethical fashion. </w:t>
      </w:r>
    </w:p>
    <w:p w14:paraId="0B88811E" w14:textId="77777777" w:rsidR="00F11639" w:rsidRPr="00E0690E" w:rsidRDefault="00F11639" w:rsidP="00F11639">
      <w:pPr>
        <w:pStyle w:val="Default"/>
        <w:jc w:val="both"/>
        <w:rPr>
          <w:rFonts w:ascii="Arial" w:hAnsi="Arial" w:cs="Arial"/>
          <w:color w:val="auto"/>
          <w:sz w:val="22"/>
          <w:szCs w:val="22"/>
        </w:rPr>
      </w:pPr>
    </w:p>
    <w:p w14:paraId="0ECE08A2" w14:textId="77777777" w:rsidR="00F11639" w:rsidRPr="00E0690E" w:rsidRDefault="00F11639" w:rsidP="00F11639">
      <w:pPr>
        <w:pStyle w:val="Default"/>
        <w:jc w:val="both"/>
        <w:rPr>
          <w:rFonts w:ascii="Arial" w:hAnsi="Arial" w:cs="Arial"/>
          <w:color w:val="auto"/>
          <w:sz w:val="22"/>
          <w:szCs w:val="22"/>
        </w:rPr>
      </w:pPr>
      <w:r w:rsidRPr="009A12E0">
        <w:rPr>
          <w:rFonts w:ascii="Arial" w:hAnsi="Arial" w:cs="Arial"/>
          <w:b/>
          <w:color w:val="auto"/>
          <w:sz w:val="22"/>
          <w:szCs w:val="22"/>
        </w:rPr>
        <w:t>2. THREAT TO SECURITY OF SUPPLY</w:t>
      </w:r>
      <w:r w:rsidRPr="00E0690E">
        <w:rPr>
          <w:rFonts w:ascii="Arial" w:hAnsi="Arial" w:cs="Arial"/>
          <w:color w:val="auto"/>
          <w:sz w:val="22"/>
          <w:szCs w:val="22"/>
        </w:rPr>
        <w:t xml:space="preserve"> – the Company has identified that labour standards abuse in supply chains can pose a risk to the security of supply. Any supply chain partners perpetrating abuses face legal enforcement action which may damage business and interfere with their ability to continue to supply. </w:t>
      </w:r>
    </w:p>
    <w:p w14:paraId="112DF330" w14:textId="77777777" w:rsidR="00F11639" w:rsidRPr="00E0690E" w:rsidRDefault="00F11639" w:rsidP="00F11639">
      <w:pPr>
        <w:pStyle w:val="Default"/>
        <w:jc w:val="both"/>
        <w:rPr>
          <w:rFonts w:ascii="Arial" w:hAnsi="Arial" w:cs="Arial"/>
          <w:color w:val="auto"/>
          <w:sz w:val="22"/>
          <w:szCs w:val="22"/>
        </w:rPr>
      </w:pPr>
    </w:p>
    <w:p w14:paraId="2AD74517" w14:textId="77777777" w:rsidR="00F11639" w:rsidRPr="00E0690E" w:rsidRDefault="00F11639" w:rsidP="00F11639">
      <w:pPr>
        <w:pStyle w:val="Default"/>
        <w:jc w:val="both"/>
        <w:rPr>
          <w:rFonts w:ascii="Arial" w:hAnsi="Arial" w:cs="Arial"/>
          <w:color w:val="auto"/>
          <w:sz w:val="22"/>
          <w:szCs w:val="22"/>
        </w:rPr>
      </w:pPr>
      <w:r w:rsidRPr="009A12E0">
        <w:rPr>
          <w:rFonts w:ascii="Arial" w:hAnsi="Arial" w:cs="Arial"/>
          <w:b/>
          <w:color w:val="auto"/>
          <w:sz w:val="22"/>
          <w:szCs w:val="22"/>
        </w:rPr>
        <w:t>3</w:t>
      </w:r>
      <w:r w:rsidRPr="00E0690E">
        <w:rPr>
          <w:rFonts w:ascii="Arial" w:hAnsi="Arial" w:cs="Arial"/>
          <w:color w:val="auto"/>
          <w:sz w:val="22"/>
          <w:szCs w:val="22"/>
        </w:rPr>
        <w:t xml:space="preserve">. </w:t>
      </w:r>
      <w:r w:rsidRPr="009A12E0">
        <w:rPr>
          <w:rFonts w:ascii="Arial" w:hAnsi="Arial" w:cs="Arial"/>
          <w:b/>
          <w:color w:val="auto"/>
          <w:sz w:val="22"/>
          <w:szCs w:val="22"/>
        </w:rPr>
        <w:t>ADVERSE PUBLICITY AND DAMAGE TO THE COMPANY’S REPUTATION</w:t>
      </w:r>
      <w:r w:rsidRPr="00E0690E">
        <w:rPr>
          <w:rFonts w:ascii="Arial" w:hAnsi="Arial" w:cs="Arial"/>
          <w:color w:val="auto"/>
          <w:sz w:val="22"/>
          <w:szCs w:val="22"/>
        </w:rPr>
        <w:t xml:space="preserve"> – adverse publicity from the discovery of labour standards abuses in the Company’s supply chain presents reputational and structural risks as follows – (a) income – customers may choose to purchase supplies and services from other providers (b) staff recruitment and retention – staff may choose not to work for a Company associated with any labour standards abuses and this may lead to poor morale in the work place and difficulty in recruitment (c) loss of trust – both with customers and suppliers and also within the wider community. </w:t>
      </w:r>
    </w:p>
    <w:p w14:paraId="1F82563A" w14:textId="77777777" w:rsidR="00F11639" w:rsidRPr="00E0690E" w:rsidRDefault="00F11639" w:rsidP="00F11639">
      <w:pPr>
        <w:pStyle w:val="Default"/>
        <w:jc w:val="both"/>
        <w:rPr>
          <w:rFonts w:ascii="Arial" w:hAnsi="Arial" w:cs="Arial"/>
          <w:color w:val="auto"/>
          <w:sz w:val="22"/>
          <w:szCs w:val="22"/>
        </w:rPr>
      </w:pPr>
    </w:p>
    <w:p w14:paraId="6632C4DC" w14:textId="77777777" w:rsidR="00F11639" w:rsidRPr="00E0690E" w:rsidRDefault="00F11639" w:rsidP="00F11639">
      <w:pPr>
        <w:pStyle w:val="Default"/>
        <w:jc w:val="both"/>
        <w:rPr>
          <w:rFonts w:ascii="Arial" w:hAnsi="Arial" w:cs="Arial"/>
          <w:color w:val="auto"/>
          <w:sz w:val="22"/>
          <w:szCs w:val="22"/>
        </w:rPr>
      </w:pPr>
      <w:r w:rsidRPr="009A12E0">
        <w:rPr>
          <w:rFonts w:ascii="Arial" w:hAnsi="Arial" w:cs="Arial"/>
          <w:b/>
          <w:color w:val="auto"/>
          <w:sz w:val="22"/>
          <w:szCs w:val="22"/>
        </w:rPr>
        <w:t>4</w:t>
      </w:r>
      <w:r w:rsidRPr="00E0690E">
        <w:rPr>
          <w:rFonts w:ascii="Arial" w:hAnsi="Arial" w:cs="Arial"/>
          <w:color w:val="auto"/>
          <w:sz w:val="22"/>
          <w:szCs w:val="22"/>
        </w:rPr>
        <w:t xml:space="preserve">. </w:t>
      </w:r>
      <w:r w:rsidRPr="009A12E0">
        <w:rPr>
          <w:rFonts w:ascii="Arial" w:hAnsi="Arial" w:cs="Arial"/>
          <w:b/>
          <w:color w:val="auto"/>
          <w:sz w:val="22"/>
          <w:szCs w:val="22"/>
        </w:rPr>
        <w:t>REDUCED QUALITY OF GOODS AND SERVICES</w:t>
      </w:r>
      <w:r w:rsidRPr="00E0690E">
        <w:rPr>
          <w:rFonts w:ascii="Arial" w:hAnsi="Arial" w:cs="Arial"/>
          <w:color w:val="auto"/>
          <w:sz w:val="22"/>
          <w:szCs w:val="22"/>
        </w:rPr>
        <w:t xml:space="preserve"> – the Company recognises that there is commonly a link between poor labour standards and poor quality of goods and services. To this end, it is in the interest of the Company to ensure its suppliers reach minimum labour standards </w:t>
      </w:r>
      <w:proofErr w:type="gramStart"/>
      <w:r w:rsidRPr="00E0690E">
        <w:rPr>
          <w:rFonts w:ascii="Arial" w:hAnsi="Arial" w:cs="Arial"/>
          <w:color w:val="auto"/>
          <w:sz w:val="22"/>
          <w:szCs w:val="22"/>
        </w:rPr>
        <w:t>targets at all times</w:t>
      </w:r>
      <w:proofErr w:type="gramEnd"/>
      <w:r w:rsidRPr="00E0690E">
        <w:rPr>
          <w:rFonts w:ascii="Arial" w:hAnsi="Arial" w:cs="Arial"/>
          <w:color w:val="auto"/>
          <w:sz w:val="22"/>
          <w:szCs w:val="22"/>
        </w:rPr>
        <w:t xml:space="preserve">. </w:t>
      </w:r>
    </w:p>
    <w:p w14:paraId="44B72B4D" w14:textId="77777777" w:rsidR="00F11639" w:rsidRPr="00E0690E" w:rsidRDefault="00F11639" w:rsidP="00F11639">
      <w:pPr>
        <w:pStyle w:val="Default"/>
        <w:jc w:val="both"/>
        <w:rPr>
          <w:rFonts w:ascii="Arial" w:hAnsi="Arial" w:cs="Arial"/>
          <w:color w:val="auto"/>
          <w:sz w:val="22"/>
          <w:szCs w:val="22"/>
        </w:rPr>
      </w:pPr>
    </w:p>
    <w:p w14:paraId="4204FAB8" w14:textId="77777777" w:rsidR="00F11639" w:rsidRPr="00E0690E" w:rsidRDefault="00F11639" w:rsidP="00F11639">
      <w:pPr>
        <w:pStyle w:val="Default"/>
        <w:jc w:val="both"/>
        <w:rPr>
          <w:rFonts w:ascii="Arial" w:hAnsi="Arial" w:cs="Arial"/>
          <w:color w:val="auto"/>
          <w:sz w:val="22"/>
          <w:szCs w:val="22"/>
        </w:rPr>
      </w:pPr>
      <w:r w:rsidRPr="00E0690E">
        <w:rPr>
          <w:rFonts w:ascii="Arial" w:hAnsi="Arial" w:cs="Arial"/>
          <w:color w:val="auto"/>
          <w:sz w:val="22"/>
          <w:szCs w:val="22"/>
        </w:rPr>
        <w:t xml:space="preserve">To help it identify a defined set of minimum labour standards, the Company has particularly referred to the following resources: - </w:t>
      </w:r>
    </w:p>
    <w:p w14:paraId="54134533" w14:textId="77777777" w:rsidR="00F11639" w:rsidRDefault="00F11639" w:rsidP="00F11639">
      <w:pPr>
        <w:pStyle w:val="Default"/>
        <w:jc w:val="both"/>
        <w:rPr>
          <w:rFonts w:ascii="Arial" w:hAnsi="Arial" w:cs="Arial"/>
          <w:i/>
          <w:iCs/>
          <w:color w:val="auto"/>
          <w:sz w:val="22"/>
          <w:szCs w:val="22"/>
        </w:rPr>
      </w:pPr>
      <w:r w:rsidRPr="00E0690E">
        <w:rPr>
          <w:rFonts w:ascii="Arial" w:hAnsi="Arial" w:cs="Arial"/>
          <w:color w:val="auto"/>
          <w:sz w:val="22"/>
          <w:szCs w:val="22"/>
        </w:rPr>
        <w:t xml:space="preserve">Social Accountability International’s SA8000 document and the UN’s Universal Declaration of Human Rights </w:t>
      </w:r>
      <w:r w:rsidRPr="00E0690E">
        <w:rPr>
          <w:rFonts w:ascii="Arial" w:hAnsi="Arial" w:cs="Arial"/>
          <w:i/>
          <w:iCs/>
          <w:color w:val="auto"/>
          <w:sz w:val="22"/>
          <w:szCs w:val="22"/>
        </w:rPr>
        <w:t xml:space="preserve">P:\Sales\NHS Tender ERS445\Ethical Audit\LSAS\Labour Standards Policy Statement.docx Page | 3 </w:t>
      </w:r>
    </w:p>
    <w:p w14:paraId="0252A600" w14:textId="77777777" w:rsidR="00F11639" w:rsidRDefault="00F11639" w:rsidP="00F11639">
      <w:pPr>
        <w:pStyle w:val="Default"/>
        <w:jc w:val="both"/>
        <w:rPr>
          <w:rFonts w:ascii="Arial" w:hAnsi="Arial" w:cs="Arial"/>
          <w:i/>
          <w:iCs/>
          <w:color w:val="auto"/>
          <w:sz w:val="22"/>
          <w:szCs w:val="22"/>
        </w:rPr>
      </w:pPr>
      <w:r>
        <w:rPr>
          <w:rFonts w:ascii="Arial" w:hAnsi="Arial" w:cs="Arial"/>
          <w:i/>
          <w:iCs/>
          <w:color w:val="auto"/>
          <w:sz w:val="22"/>
          <w:szCs w:val="22"/>
        </w:rPr>
        <w:t>International Labour Organisation (ILO)</w:t>
      </w:r>
    </w:p>
    <w:p w14:paraId="37B6F3C4" w14:textId="77777777" w:rsidR="00F11639" w:rsidRPr="00E0690E" w:rsidRDefault="00F11639" w:rsidP="00F11639">
      <w:pPr>
        <w:pStyle w:val="Default"/>
        <w:jc w:val="both"/>
        <w:rPr>
          <w:rFonts w:ascii="Arial" w:hAnsi="Arial" w:cs="Arial"/>
          <w:color w:val="auto"/>
          <w:sz w:val="22"/>
          <w:szCs w:val="22"/>
        </w:rPr>
      </w:pPr>
      <w:r>
        <w:rPr>
          <w:rFonts w:ascii="Arial" w:hAnsi="Arial" w:cs="Arial"/>
          <w:i/>
          <w:iCs/>
          <w:color w:val="auto"/>
          <w:sz w:val="22"/>
          <w:szCs w:val="22"/>
        </w:rPr>
        <w:t>Ethical Trading Initiative (ETO)</w:t>
      </w:r>
    </w:p>
    <w:p w14:paraId="44EC827E" w14:textId="64302D29" w:rsidR="00F11639" w:rsidRPr="00F11639" w:rsidRDefault="00F11639" w:rsidP="00F11639">
      <w:pPr>
        <w:tabs>
          <w:tab w:val="left" w:pos="2550"/>
        </w:tabs>
        <w:rPr>
          <w:lang w:val="en-GB"/>
        </w:rPr>
      </w:pPr>
    </w:p>
    <w:p w14:paraId="584C2CAC" w14:textId="77777777" w:rsidR="00F11639" w:rsidRPr="009A12E0" w:rsidRDefault="00F11639" w:rsidP="00F11639">
      <w:pPr>
        <w:pStyle w:val="Default"/>
        <w:pageBreakBefore/>
        <w:rPr>
          <w:rFonts w:ascii="Arial" w:hAnsi="Arial" w:cs="Arial"/>
          <w:color w:val="auto"/>
          <w:sz w:val="22"/>
          <w:szCs w:val="22"/>
        </w:rPr>
      </w:pPr>
      <w:r w:rsidRPr="009A12E0">
        <w:rPr>
          <w:rFonts w:ascii="Arial" w:hAnsi="Arial" w:cs="Arial"/>
          <w:color w:val="auto"/>
          <w:sz w:val="22"/>
          <w:szCs w:val="22"/>
        </w:rPr>
        <w:lastRenderedPageBreak/>
        <w:t xml:space="preserve">These minimum labour standards are: - </w:t>
      </w:r>
    </w:p>
    <w:p w14:paraId="7D5AB62C" w14:textId="77777777" w:rsidR="00F11639" w:rsidRPr="009A12E0" w:rsidRDefault="00F11639" w:rsidP="00F11639">
      <w:pPr>
        <w:pStyle w:val="Default"/>
        <w:spacing w:after="58"/>
        <w:rPr>
          <w:rFonts w:ascii="Arial" w:hAnsi="Arial" w:cs="Arial"/>
          <w:color w:val="auto"/>
          <w:sz w:val="22"/>
          <w:szCs w:val="22"/>
        </w:rPr>
      </w:pPr>
    </w:p>
    <w:p w14:paraId="1C0BACAC" w14:textId="77777777" w:rsidR="00F11639" w:rsidRPr="009A12E0" w:rsidRDefault="00F11639" w:rsidP="00F11639">
      <w:pPr>
        <w:pStyle w:val="Default"/>
        <w:spacing w:after="58"/>
        <w:rPr>
          <w:rFonts w:ascii="Arial" w:hAnsi="Arial" w:cs="Arial"/>
          <w:color w:val="auto"/>
          <w:sz w:val="22"/>
          <w:szCs w:val="22"/>
        </w:rPr>
      </w:pPr>
      <w:r w:rsidRPr="009A12E0">
        <w:rPr>
          <w:rFonts w:ascii="Arial" w:hAnsi="Arial" w:cs="Arial"/>
          <w:b/>
          <w:color w:val="auto"/>
          <w:sz w:val="22"/>
          <w:szCs w:val="22"/>
        </w:rPr>
        <w:t>1. Child Labour</w:t>
      </w:r>
      <w:r w:rsidRPr="009A12E0">
        <w:rPr>
          <w:rFonts w:ascii="Arial" w:hAnsi="Arial" w:cs="Arial"/>
          <w:color w:val="auto"/>
          <w:sz w:val="22"/>
          <w:szCs w:val="22"/>
        </w:rPr>
        <w:t xml:space="preserve"> – the Company does not engage in or support the use of child labour. If the company engages any young workers (e.g.: on work experience), it will ensure that a suitable risk assessment is carried out and that young persons are not exposed to any hazardous conditions, or in any case work more than 8 hours per day. </w:t>
      </w:r>
    </w:p>
    <w:p w14:paraId="06EC118A" w14:textId="77777777" w:rsidR="00F11639" w:rsidRPr="009A12E0" w:rsidRDefault="00F11639" w:rsidP="00F11639">
      <w:pPr>
        <w:pStyle w:val="Default"/>
        <w:spacing w:after="58"/>
        <w:rPr>
          <w:rFonts w:ascii="Arial" w:hAnsi="Arial" w:cs="Arial"/>
          <w:color w:val="auto"/>
          <w:sz w:val="22"/>
          <w:szCs w:val="22"/>
        </w:rPr>
      </w:pPr>
    </w:p>
    <w:p w14:paraId="29698073" w14:textId="77777777" w:rsidR="00F11639" w:rsidRPr="009A12E0" w:rsidRDefault="00F11639" w:rsidP="00F11639">
      <w:pPr>
        <w:pStyle w:val="Default"/>
        <w:spacing w:after="58"/>
        <w:rPr>
          <w:rFonts w:ascii="Arial" w:hAnsi="Arial" w:cs="Arial"/>
          <w:color w:val="auto"/>
          <w:sz w:val="22"/>
          <w:szCs w:val="22"/>
        </w:rPr>
      </w:pPr>
      <w:r w:rsidRPr="009A12E0">
        <w:rPr>
          <w:rFonts w:ascii="Arial" w:hAnsi="Arial" w:cs="Arial"/>
          <w:b/>
          <w:color w:val="auto"/>
          <w:sz w:val="22"/>
          <w:szCs w:val="22"/>
        </w:rPr>
        <w:t>2. Forced &amp; Compulsory Labour</w:t>
      </w:r>
      <w:r w:rsidRPr="009A12E0">
        <w:rPr>
          <w:rFonts w:ascii="Arial" w:hAnsi="Arial" w:cs="Arial"/>
          <w:color w:val="auto"/>
          <w:sz w:val="22"/>
          <w:szCs w:val="22"/>
        </w:rPr>
        <w:t xml:space="preserve"> – the Company shall not engage in or support the use of forced or compulsory labour, or bonded or involuntary prison labour. Employees are free to leave upon reasonable notice. </w:t>
      </w:r>
    </w:p>
    <w:p w14:paraId="4F7180C9" w14:textId="77777777" w:rsidR="00F11639" w:rsidRPr="009A12E0" w:rsidRDefault="00F11639" w:rsidP="00F11639">
      <w:pPr>
        <w:pStyle w:val="Default"/>
        <w:spacing w:after="58"/>
        <w:rPr>
          <w:rFonts w:ascii="Arial" w:hAnsi="Arial" w:cs="Arial"/>
          <w:color w:val="auto"/>
          <w:sz w:val="22"/>
          <w:szCs w:val="22"/>
        </w:rPr>
      </w:pPr>
    </w:p>
    <w:p w14:paraId="50668406" w14:textId="14141357" w:rsidR="00F11639" w:rsidRPr="009A12E0" w:rsidRDefault="00F11639" w:rsidP="00F11639">
      <w:pPr>
        <w:pStyle w:val="Default"/>
        <w:spacing w:after="58"/>
        <w:rPr>
          <w:rFonts w:ascii="Arial" w:hAnsi="Arial" w:cs="Arial"/>
          <w:color w:val="auto"/>
          <w:sz w:val="22"/>
          <w:szCs w:val="22"/>
        </w:rPr>
      </w:pPr>
      <w:r w:rsidRPr="009A12E0">
        <w:rPr>
          <w:rFonts w:ascii="Arial" w:hAnsi="Arial" w:cs="Arial"/>
          <w:b/>
          <w:color w:val="auto"/>
          <w:sz w:val="22"/>
          <w:szCs w:val="22"/>
        </w:rPr>
        <w:t>3. Health &amp; Safety</w:t>
      </w:r>
      <w:r w:rsidRPr="009A12E0">
        <w:rPr>
          <w:rFonts w:ascii="Arial" w:hAnsi="Arial" w:cs="Arial"/>
          <w:color w:val="auto"/>
          <w:sz w:val="22"/>
          <w:szCs w:val="22"/>
        </w:rPr>
        <w:t xml:space="preserve"> – the Company shall provide a safe and healthy workplace environment and shall take effective steps to prevent potential accidents and injury to employees’ health by minimizing, so far as is reasonably practicable, and in co-operation with its employees, the causes of hazards inherent in the workplace. All employees will receive safety and job specific instructions </w:t>
      </w:r>
      <w:r w:rsidRPr="009A12E0">
        <w:rPr>
          <w:rFonts w:ascii="Arial" w:hAnsi="Arial" w:cs="Arial"/>
          <w:color w:val="auto"/>
          <w:sz w:val="22"/>
          <w:szCs w:val="22"/>
        </w:rPr>
        <w:t>during</w:t>
      </w:r>
      <w:r w:rsidRPr="009A12E0">
        <w:rPr>
          <w:rFonts w:ascii="Arial" w:hAnsi="Arial" w:cs="Arial"/>
          <w:color w:val="auto"/>
          <w:sz w:val="22"/>
          <w:szCs w:val="22"/>
        </w:rPr>
        <w:t xml:space="preserve"> their employment with the company. Employees shall have access to clean sanitary facilities and drinking water. Responsibility for implementing the Health &amp; Safety element of this policy is assigned to the Managing Director. </w:t>
      </w:r>
    </w:p>
    <w:p w14:paraId="07E3AE54" w14:textId="77777777" w:rsidR="00F11639" w:rsidRPr="009A12E0" w:rsidRDefault="00F11639" w:rsidP="00F11639">
      <w:pPr>
        <w:pStyle w:val="Default"/>
        <w:spacing w:after="58"/>
        <w:rPr>
          <w:rFonts w:ascii="Arial" w:hAnsi="Arial" w:cs="Arial"/>
          <w:color w:val="auto"/>
          <w:sz w:val="22"/>
          <w:szCs w:val="22"/>
        </w:rPr>
      </w:pPr>
    </w:p>
    <w:p w14:paraId="44A37F51" w14:textId="754E638F" w:rsidR="00F11639" w:rsidRDefault="00F11639" w:rsidP="00F11639">
      <w:pPr>
        <w:pStyle w:val="Default"/>
        <w:spacing w:after="58"/>
        <w:rPr>
          <w:rFonts w:ascii="Arial" w:hAnsi="Arial" w:cs="Arial"/>
          <w:color w:val="auto"/>
          <w:sz w:val="22"/>
          <w:szCs w:val="22"/>
        </w:rPr>
      </w:pPr>
      <w:r w:rsidRPr="009A12E0">
        <w:rPr>
          <w:rFonts w:ascii="Arial" w:hAnsi="Arial" w:cs="Arial"/>
          <w:b/>
          <w:color w:val="auto"/>
          <w:sz w:val="22"/>
          <w:szCs w:val="22"/>
        </w:rPr>
        <w:t>4. Freedom of Association</w:t>
      </w:r>
      <w:r w:rsidRPr="009A12E0">
        <w:rPr>
          <w:rFonts w:ascii="Arial" w:hAnsi="Arial" w:cs="Arial"/>
          <w:color w:val="auto"/>
          <w:sz w:val="22"/>
          <w:szCs w:val="22"/>
        </w:rPr>
        <w:t xml:space="preserve"> – the freedom of association is </w:t>
      </w:r>
      <w:r w:rsidRPr="009A12E0">
        <w:rPr>
          <w:rFonts w:ascii="Arial" w:hAnsi="Arial" w:cs="Arial"/>
          <w:color w:val="auto"/>
          <w:sz w:val="22"/>
          <w:szCs w:val="22"/>
        </w:rPr>
        <w:t>respected,</w:t>
      </w:r>
      <w:r w:rsidRPr="009A12E0">
        <w:rPr>
          <w:rFonts w:ascii="Arial" w:hAnsi="Arial" w:cs="Arial"/>
          <w:color w:val="auto"/>
          <w:sz w:val="22"/>
          <w:szCs w:val="22"/>
        </w:rPr>
        <w:t xml:space="preserve"> and the Company will comply with UK labour relations legislation in this regard. </w:t>
      </w:r>
    </w:p>
    <w:p w14:paraId="4F58261C" w14:textId="77777777" w:rsidR="00F11639" w:rsidRPr="009A12E0" w:rsidRDefault="00F11639" w:rsidP="00F11639">
      <w:pPr>
        <w:pStyle w:val="Default"/>
        <w:spacing w:after="58"/>
        <w:rPr>
          <w:rFonts w:ascii="Arial" w:hAnsi="Arial" w:cs="Arial"/>
          <w:color w:val="auto"/>
          <w:sz w:val="22"/>
          <w:szCs w:val="22"/>
        </w:rPr>
      </w:pPr>
    </w:p>
    <w:p w14:paraId="03BAD84B" w14:textId="0933D453" w:rsidR="00F11639" w:rsidRDefault="00F11639" w:rsidP="00F11639">
      <w:pPr>
        <w:pStyle w:val="Default"/>
        <w:spacing w:after="58"/>
        <w:rPr>
          <w:rFonts w:ascii="Arial" w:hAnsi="Arial" w:cs="Arial"/>
          <w:color w:val="auto"/>
          <w:sz w:val="22"/>
          <w:szCs w:val="22"/>
        </w:rPr>
      </w:pPr>
      <w:r w:rsidRPr="009B1C0A">
        <w:rPr>
          <w:rFonts w:ascii="Arial" w:hAnsi="Arial" w:cs="Arial"/>
          <w:b/>
          <w:color w:val="auto"/>
          <w:sz w:val="22"/>
          <w:szCs w:val="22"/>
        </w:rPr>
        <w:t>5. Discrimination</w:t>
      </w:r>
      <w:r w:rsidRPr="009A12E0">
        <w:rPr>
          <w:rFonts w:ascii="Arial" w:hAnsi="Arial" w:cs="Arial"/>
          <w:color w:val="auto"/>
          <w:sz w:val="22"/>
          <w:szCs w:val="22"/>
        </w:rPr>
        <w:t xml:space="preserve"> – the Company shall not engage in or support any discriminatory practices in hiring, remuneration, access to training, promotion, </w:t>
      </w:r>
      <w:r w:rsidRPr="009A12E0">
        <w:rPr>
          <w:rFonts w:ascii="Arial" w:hAnsi="Arial" w:cs="Arial"/>
          <w:color w:val="auto"/>
          <w:sz w:val="22"/>
          <w:szCs w:val="22"/>
        </w:rPr>
        <w:t>termination,</w:t>
      </w:r>
      <w:r w:rsidRPr="009A12E0">
        <w:rPr>
          <w:rFonts w:ascii="Arial" w:hAnsi="Arial" w:cs="Arial"/>
          <w:color w:val="auto"/>
          <w:sz w:val="22"/>
          <w:szCs w:val="22"/>
        </w:rPr>
        <w:t xml:space="preserve"> or retirement based on race, national or social origin, caste, religion, gender, sexual orientation, political affiliations, </w:t>
      </w:r>
      <w:proofErr w:type="gramStart"/>
      <w:r w:rsidRPr="009A12E0">
        <w:rPr>
          <w:rFonts w:ascii="Arial" w:hAnsi="Arial" w:cs="Arial"/>
          <w:color w:val="auto"/>
          <w:sz w:val="22"/>
          <w:szCs w:val="22"/>
        </w:rPr>
        <w:t>age</w:t>
      </w:r>
      <w:proofErr w:type="gramEnd"/>
      <w:r w:rsidRPr="009A12E0">
        <w:rPr>
          <w:rFonts w:ascii="Arial" w:hAnsi="Arial" w:cs="Arial"/>
          <w:color w:val="auto"/>
          <w:sz w:val="22"/>
          <w:szCs w:val="22"/>
        </w:rPr>
        <w:t xml:space="preserve"> or other conditions that could give rise to discrimination. The Company has an Equal Opportunities and Diversity Policy which is shown to all new employees at induction. </w:t>
      </w:r>
    </w:p>
    <w:p w14:paraId="320859BD" w14:textId="77777777" w:rsidR="00F11639" w:rsidRPr="009A12E0" w:rsidRDefault="00F11639" w:rsidP="00F11639">
      <w:pPr>
        <w:pStyle w:val="Default"/>
        <w:spacing w:after="58"/>
        <w:rPr>
          <w:rFonts w:ascii="Arial" w:hAnsi="Arial" w:cs="Arial"/>
          <w:color w:val="auto"/>
          <w:sz w:val="22"/>
          <w:szCs w:val="22"/>
        </w:rPr>
      </w:pPr>
    </w:p>
    <w:p w14:paraId="05676CBF" w14:textId="77777777" w:rsidR="00F11639" w:rsidRDefault="00F11639" w:rsidP="00F11639">
      <w:pPr>
        <w:pStyle w:val="Default"/>
        <w:spacing w:after="58"/>
        <w:rPr>
          <w:rFonts w:ascii="Arial" w:hAnsi="Arial" w:cs="Arial"/>
          <w:color w:val="auto"/>
          <w:sz w:val="22"/>
          <w:szCs w:val="22"/>
        </w:rPr>
      </w:pPr>
      <w:r w:rsidRPr="009B1C0A">
        <w:rPr>
          <w:rFonts w:ascii="Arial" w:hAnsi="Arial" w:cs="Arial"/>
          <w:b/>
          <w:color w:val="auto"/>
          <w:sz w:val="22"/>
          <w:szCs w:val="22"/>
        </w:rPr>
        <w:t>6. Disciplinary Practices</w:t>
      </w:r>
      <w:r w:rsidRPr="009A12E0">
        <w:rPr>
          <w:rFonts w:ascii="Arial" w:hAnsi="Arial" w:cs="Arial"/>
          <w:color w:val="auto"/>
          <w:sz w:val="22"/>
          <w:szCs w:val="22"/>
        </w:rPr>
        <w:t xml:space="preserve"> – the Company shall treat all employees with dignity and respect. The Company shall not engage in or tolerate the use of corporal punishment, mental or physical coercion or verbal abuse of personnel. No harsh or inhumane treatment is allowed. </w:t>
      </w:r>
    </w:p>
    <w:p w14:paraId="6BC3A0FE" w14:textId="77777777" w:rsidR="00F11639" w:rsidRPr="009A12E0" w:rsidRDefault="00F11639" w:rsidP="00F11639">
      <w:pPr>
        <w:pStyle w:val="Default"/>
        <w:spacing w:after="58"/>
        <w:rPr>
          <w:rFonts w:ascii="Arial" w:hAnsi="Arial" w:cs="Arial"/>
          <w:color w:val="auto"/>
          <w:sz w:val="22"/>
          <w:szCs w:val="22"/>
        </w:rPr>
      </w:pPr>
    </w:p>
    <w:p w14:paraId="4B0426A9" w14:textId="77777777" w:rsidR="00F11639" w:rsidRDefault="00F11639" w:rsidP="00F11639">
      <w:pPr>
        <w:pStyle w:val="Default"/>
        <w:spacing w:after="58"/>
        <w:rPr>
          <w:rFonts w:ascii="Arial" w:hAnsi="Arial" w:cs="Arial"/>
          <w:color w:val="auto"/>
          <w:sz w:val="22"/>
          <w:szCs w:val="22"/>
        </w:rPr>
      </w:pPr>
      <w:r w:rsidRPr="009B1C0A">
        <w:rPr>
          <w:rFonts w:ascii="Arial" w:hAnsi="Arial" w:cs="Arial"/>
          <w:b/>
          <w:color w:val="auto"/>
          <w:sz w:val="22"/>
          <w:szCs w:val="22"/>
        </w:rPr>
        <w:t>7. Working Hours</w:t>
      </w:r>
      <w:r w:rsidRPr="009A12E0">
        <w:rPr>
          <w:rFonts w:ascii="Arial" w:hAnsi="Arial" w:cs="Arial"/>
          <w:color w:val="auto"/>
          <w:sz w:val="22"/>
          <w:szCs w:val="22"/>
        </w:rPr>
        <w:t xml:space="preserve"> – the Company shall comply with applicable laws and industry standards on working hours and holiday entitlements. The Company’s normal working hours do not exceed 48 hours per week, and overtime hours do not exceed 12 hours per week. The Company ensures all employees have the legal right to be employed in the UK. </w:t>
      </w:r>
    </w:p>
    <w:p w14:paraId="794BFAEE" w14:textId="77777777" w:rsidR="00F11639" w:rsidRPr="009A12E0" w:rsidRDefault="00F11639" w:rsidP="00F11639">
      <w:pPr>
        <w:pStyle w:val="Default"/>
        <w:spacing w:after="58"/>
        <w:rPr>
          <w:rFonts w:ascii="Arial" w:hAnsi="Arial" w:cs="Arial"/>
          <w:color w:val="auto"/>
          <w:sz w:val="22"/>
          <w:szCs w:val="22"/>
        </w:rPr>
      </w:pPr>
    </w:p>
    <w:p w14:paraId="72E67EFC" w14:textId="30EE27C1" w:rsidR="00F11639" w:rsidRPr="009A12E0" w:rsidRDefault="00F11639" w:rsidP="00F11639">
      <w:pPr>
        <w:pStyle w:val="Default"/>
        <w:rPr>
          <w:rFonts w:ascii="Arial" w:hAnsi="Arial" w:cs="Arial"/>
          <w:color w:val="auto"/>
          <w:sz w:val="22"/>
          <w:szCs w:val="22"/>
        </w:rPr>
      </w:pPr>
      <w:r w:rsidRPr="009B1C0A">
        <w:rPr>
          <w:rFonts w:ascii="Arial" w:hAnsi="Arial" w:cs="Arial"/>
          <w:b/>
          <w:color w:val="auto"/>
          <w:sz w:val="22"/>
          <w:szCs w:val="22"/>
        </w:rPr>
        <w:t>8. Remuneration</w:t>
      </w:r>
      <w:r w:rsidRPr="009A12E0">
        <w:rPr>
          <w:rFonts w:ascii="Arial" w:hAnsi="Arial" w:cs="Arial"/>
          <w:color w:val="auto"/>
          <w:sz w:val="22"/>
          <w:szCs w:val="22"/>
        </w:rPr>
        <w:t xml:space="preserve"> - the Company shall comply with national laws and regulations </w:t>
      </w:r>
      <w:r w:rsidRPr="009A12E0">
        <w:rPr>
          <w:rFonts w:ascii="Arial" w:hAnsi="Arial" w:cs="Arial"/>
          <w:color w:val="auto"/>
          <w:sz w:val="22"/>
          <w:szCs w:val="22"/>
        </w:rPr>
        <w:t>about</w:t>
      </w:r>
      <w:r w:rsidRPr="009A12E0">
        <w:rPr>
          <w:rFonts w:ascii="Arial" w:hAnsi="Arial" w:cs="Arial"/>
          <w:color w:val="auto"/>
          <w:sz w:val="22"/>
          <w:szCs w:val="22"/>
        </w:rPr>
        <w:t xml:space="preserve"> wages and benefits. All work-related activities are carried out </w:t>
      </w:r>
      <w:r w:rsidRPr="009A12E0">
        <w:rPr>
          <w:rFonts w:ascii="Arial" w:hAnsi="Arial" w:cs="Arial"/>
          <w:color w:val="auto"/>
          <w:sz w:val="22"/>
          <w:szCs w:val="22"/>
        </w:rPr>
        <w:t>based on</w:t>
      </w:r>
      <w:r w:rsidRPr="009A12E0">
        <w:rPr>
          <w:rFonts w:ascii="Arial" w:hAnsi="Arial" w:cs="Arial"/>
          <w:color w:val="auto"/>
          <w:sz w:val="22"/>
          <w:szCs w:val="22"/>
        </w:rPr>
        <w:t xml:space="preserve"> a recognised employment relationship established according to national law and practice. </w:t>
      </w:r>
    </w:p>
    <w:p w14:paraId="5617885A" w14:textId="77777777" w:rsidR="00F11639" w:rsidRDefault="00F11639" w:rsidP="00F11639">
      <w:pPr>
        <w:pStyle w:val="Default"/>
        <w:jc w:val="both"/>
        <w:rPr>
          <w:rFonts w:ascii="Arial" w:hAnsi="Arial" w:cs="Arial"/>
          <w:sz w:val="22"/>
          <w:szCs w:val="22"/>
        </w:rPr>
      </w:pPr>
    </w:p>
    <w:p w14:paraId="58D3C3B9" w14:textId="4F088804" w:rsidR="00F11639" w:rsidRDefault="00F11639" w:rsidP="00F11639">
      <w:pPr>
        <w:pStyle w:val="Default"/>
        <w:jc w:val="both"/>
        <w:rPr>
          <w:rFonts w:ascii="Arial" w:hAnsi="Arial" w:cs="Arial"/>
          <w:sz w:val="22"/>
          <w:szCs w:val="22"/>
        </w:rPr>
      </w:pPr>
    </w:p>
    <w:p w14:paraId="51515254" w14:textId="77777777" w:rsidR="00F11639" w:rsidRDefault="00F11639"/>
    <w:sectPr w:rsidR="00F1163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9ED09" w14:textId="77777777" w:rsidR="009872A6" w:rsidRDefault="009872A6">
      <w:r>
        <w:separator/>
      </w:r>
    </w:p>
  </w:endnote>
  <w:endnote w:type="continuationSeparator" w:id="0">
    <w:p w14:paraId="119BA61C" w14:textId="77777777" w:rsidR="009872A6" w:rsidRDefault="00987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C" w14:textId="77777777" w:rsidR="003E420A" w:rsidRDefault="003E420A">
    <w:pPr>
      <w:pBdr>
        <w:top w:val="nil"/>
        <w:left w:val="nil"/>
        <w:bottom w:val="nil"/>
        <w:right w:val="nil"/>
        <w:between w:val="nil"/>
      </w:pBdr>
      <w:tabs>
        <w:tab w:val="center" w:pos="4680"/>
        <w:tab w:val="right" w:pos="9360"/>
      </w:tabs>
      <w:rPr>
        <w:rFonts w:cs="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05763"/>
      <w:docPartObj>
        <w:docPartGallery w:val="Page Numbers (Bottom of Page)"/>
        <w:docPartUnique/>
      </w:docPartObj>
    </w:sdtPr>
    <w:sdtContent>
      <w:sdt>
        <w:sdtPr>
          <w:id w:val="-1705238520"/>
          <w:docPartObj>
            <w:docPartGallery w:val="Page Numbers (Top of Page)"/>
            <w:docPartUnique/>
          </w:docPartObj>
        </w:sdtPr>
        <w:sdtContent>
          <w:p w14:paraId="022CD29D" w14:textId="77777777" w:rsidR="00901049" w:rsidRDefault="00901049">
            <w:pPr>
              <w:pStyle w:val="Foo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77EB5B0F" w14:textId="29DEFE37" w:rsidR="00901049" w:rsidRDefault="00901049" w:rsidP="00901049">
            <w:pPr>
              <w:pStyle w:val="Footer"/>
              <w:jc w:val="center"/>
            </w:pPr>
            <w:r w:rsidRPr="00901049">
              <w:t>Proprietary &amp; Confidential – Uncontrolled if printed</w:t>
            </w:r>
          </w:p>
        </w:sdtContent>
      </w:sdt>
    </w:sdtContent>
  </w:sdt>
  <w:p w14:paraId="1FA4E42B" w14:textId="77777777" w:rsidR="00901049" w:rsidRDefault="00901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D" w14:textId="77777777" w:rsidR="003E420A" w:rsidRDefault="003E420A">
    <w:pPr>
      <w:pBdr>
        <w:top w:val="nil"/>
        <w:left w:val="nil"/>
        <w:bottom w:val="nil"/>
        <w:right w:val="nil"/>
        <w:between w:val="nil"/>
      </w:pBdr>
      <w:tabs>
        <w:tab w:val="center" w:pos="4680"/>
        <w:tab w:val="right" w:pos="9360"/>
      </w:tabs>
      <w:rPr>
        <w:rFonts w:cs="Arial"/>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D5842C" w14:textId="77777777" w:rsidR="009872A6" w:rsidRDefault="009872A6">
      <w:r>
        <w:separator/>
      </w:r>
    </w:p>
  </w:footnote>
  <w:footnote w:type="continuationSeparator" w:id="0">
    <w:p w14:paraId="02213817" w14:textId="77777777" w:rsidR="009872A6" w:rsidRDefault="009872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A" w14:textId="77777777" w:rsidR="003E420A" w:rsidRDefault="003E420A">
    <w:pPr>
      <w:pBdr>
        <w:top w:val="nil"/>
        <w:left w:val="nil"/>
        <w:bottom w:val="nil"/>
        <w:right w:val="nil"/>
        <w:between w:val="nil"/>
      </w:pBdr>
      <w:tabs>
        <w:tab w:val="center" w:pos="4680"/>
        <w:tab w:val="right" w:pos="9360"/>
      </w:tabs>
      <w:rPr>
        <w:rFonts w:cs="Arial"/>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6427E" w14:textId="5CA355B8" w:rsidR="00735C3E" w:rsidRDefault="00735C3E">
    <w:pPr>
      <w:pBdr>
        <w:top w:val="nil"/>
        <w:left w:val="nil"/>
        <w:bottom w:val="nil"/>
        <w:right w:val="nil"/>
        <w:between w:val="nil"/>
      </w:pBdr>
      <w:tabs>
        <w:tab w:val="center" w:pos="4680"/>
        <w:tab w:val="right" w:pos="9360"/>
      </w:tabs>
      <w:rPr>
        <w:rFonts w:cs="Arial"/>
        <w:color w:val="000000"/>
      </w:rPr>
    </w:pPr>
    <w:r>
      <w:rPr>
        <w:b/>
        <w:noProof/>
      </w:rPr>
      <w:drawing>
        <wp:anchor distT="0" distB="0" distL="114300" distR="114300" simplePos="0" relativeHeight="251659264" behindDoc="0" locked="0" layoutInCell="1" allowOverlap="1" wp14:anchorId="48F42E3A" wp14:editId="1E87C9EC">
          <wp:simplePos x="0" y="0"/>
          <wp:positionH relativeFrom="column">
            <wp:posOffset>-685801</wp:posOffset>
          </wp:positionH>
          <wp:positionV relativeFrom="paragraph">
            <wp:posOffset>-247650</wp:posOffset>
          </wp:positionV>
          <wp:extent cx="1971675" cy="543560"/>
          <wp:effectExtent l="0" t="0" r="9525" b="8890"/>
          <wp:wrapNone/>
          <wp:docPr id="10" name="Picture 1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543560"/>
                  </a:xfrm>
                  <a:prstGeom prst="rect">
                    <a:avLst/>
                  </a:prstGeom>
                  <a:noFill/>
                </pic:spPr>
              </pic:pic>
            </a:graphicData>
          </a:graphic>
          <wp14:sizeRelH relativeFrom="margin">
            <wp14:pctWidth>0</wp14:pctWidth>
          </wp14:sizeRelH>
          <wp14:sizeRelV relativeFrom="margin">
            <wp14:pctHeight>0</wp14:pctHeight>
          </wp14:sizeRelV>
        </wp:anchor>
      </w:drawing>
    </w:r>
  </w:p>
  <w:p w14:paraId="4320E3CB" w14:textId="77777777" w:rsidR="00735C3E" w:rsidRDefault="00735C3E">
    <w:pPr>
      <w:pBdr>
        <w:top w:val="nil"/>
        <w:left w:val="nil"/>
        <w:bottom w:val="nil"/>
        <w:right w:val="nil"/>
        <w:between w:val="nil"/>
      </w:pBdr>
      <w:tabs>
        <w:tab w:val="center" w:pos="4680"/>
        <w:tab w:val="right" w:pos="9360"/>
      </w:tabs>
      <w:rPr>
        <w:rFonts w:cs="Arial"/>
        <w:color w:val="000000"/>
      </w:rPr>
    </w:pPr>
  </w:p>
  <w:p w14:paraId="000001DF" w14:textId="4D309A7C" w:rsidR="003E420A" w:rsidRDefault="003E420A">
    <w:pPr>
      <w:pBdr>
        <w:top w:val="nil"/>
        <w:left w:val="nil"/>
        <w:bottom w:val="nil"/>
        <w:right w:val="nil"/>
        <w:between w:val="nil"/>
      </w:pBdr>
      <w:tabs>
        <w:tab w:val="center" w:pos="4680"/>
        <w:tab w:val="right" w:pos="9360"/>
      </w:tabs>
      <w:rPr>
        <w:rFonts w:cs="Arial"/>
        <w:color w:val="000000"/>
      </w:rPr>
    </w:pPr>
  </w:p>
  <w:tbl>
    <w:tblPr>
      <w:tblStyle w:val="a2"/>
      <w:tblW w:w="9435" w:type="dxa"/>
      <w:jc w:val="center"/>
      <w:tblBorders>
        <w:top w:val="single" w:sz="12" w:space="0" w:color="000000"/>
        <w:left w:val="single" w:sz="12" w:space="0" w:color="000000"/>
        <w:bottom w:val="single" w:sz="12" w:space="0" w:color="000000"/>
        <w:right w:val="single" w:sz="12" w:space="0" w:color="000000"/>
        <w:insideH w:val="single" w:sz="8" w:space="0" w:color="000000"/>
        <w:insideV w:val="single" w:sz="8" w:space="0" w:color="000000"/>
      </w:tblBorders>
      <w:tblLayout w:type="fixed"/>
      <w:tblLook w:val="0000" w:firstRow="0" w:lastRow="0" w:firstColumn="0" w:lastColumn="0" w:noHBand="0" w:noVBand="0"/>
    </w:tblPr>
    <w:tblGrid>
      <w:gridCol w:w="2055"/>
      <w:gridCol w:w="5310"/>
      <w:gridCol w:w="2070"/>
    </w:tblGrid>
    <w:tr w:rsidR="003E420A" w14:paraId="6B4B9040" w14:textId="77777777">
      <w:trPr>
        <w:trHeight w:val="432"/>
        <w:jc w:val="center"/>
      </w:trPr>
      <w:tc>
        <w:tcPr>
          <w:tcW w:w="9435" w:type="dxa"/>
          <w:gridSpan w:val="3"/>
          <w:vAlign w:val="center"/>
        </w:tcPr>
        <w:p w14:paraId="000001E0" w14:textId="33E2E169" w:rsidR="003E420A" w:rsidRDefault="00A81969">
          <w:pPr>
            <w:pStyle w:val="Title"/>
          </w:pPr>
          <w:r>
            <w:rPr>
              <w:sz w:val="28"/>
              <w:szCs w:val="28"/>
            </w:rPr>
            <w:t>POLICY</w:t>
          </w:r>
        </w:p>
      </w:tc>
    </w:tr>
    <w:tr w:rsidR="003E420A" w14:paraId="4CE9D9F7" w14:textId="77777777">
      <w:trPr>
        <w:trHeight w:val="20"/>
        <w:jc w:val="center"/>
      </w:trPr>
      <w:tc>
        <w:tcPr>
          <w:tcW w:w="2055" w:type="dxa"/>
          <w:vAlign w:val="center"/>
        </w:tcPr>
        <w:p w14:paraId="000001E3" w14:textId="77777777" w:rsidR="003E420A" w:rsidRDefault="007618E1">
          <w:pPr>
            <w:pBdr>
              <w:top w:val="nil"/>
              <w:left w:val="nil"/>
              <w:bottom w:val="nil"/>
              <w:right w:val="nil"/>
              <w:between w:val="nil"/>
            </w:pBdr>
            <w:jc w:val="center"/>
            <w:rPr>
              <w:rFonts w:cs="Arial"/>
              <w:color w:val="000000"/>
            </w:rPr>
          </w:pPr>
          <w:r>
            <w:rPr>
              <w:rFonts w:cs="Arial"/>
              <w:color w:val="000000"/>
            </w:rPr>
            <w:t>Document Title</w:t>
          </w:r>
        </w:p>
      </w:tc>
      <w:tc>
        <w:tcPr>
          <w:tcW w:w="5310" w:type="dxa"/>
          <w:vAlign w:val="center"/>
        </w:tcPr>
        <w:p w14:paraId="000001E4" w14:textId="77777777" w:rsidR="003E420A" w:rsidRDefault="007618E1">
          <w:pPr>
            <w:pBdr>
              <w:top w:val="nil"/>
              <w:left w:val="nil"/>
              <w:bottom w:val="nil"/>
              <w:right w:val="nil"/>
              <w:between w:val="nil"/>
            </w:pBdr>
            <w:jc w:val="center"/>
            <w:rPr>
              <w:rFonts w:cs="Arial"/>
              <w:color w:val="000000"/>
            </w:rPr>
          </w:pPr>
          <w:r>
            <w:rPr>
              <w:rFonts w:cs="Arial"/>
              <w:color w:val="000000"/>
            </w:rPr>
            <w:t>Document Description</w:t>
          </w:r>
        </w:p>
      </w:tc>
      <w:tc>
        <w:tcPr>
          <w:tcW w:w="2070" w:type="dxa"/>
          <w:vAlign w:val="center"/>
        </w:tcPr>
        <w:p w14:paraId="000001E5" w14:textId="77777777" w:rsidR="003E420A" w:rsidRDefault="007618E1">
          <w:pPr>
            <w:pBdr>
              <w:top w:val="nil"/>
              <w:left w:val="nil"/>
              <w:bottom w:val="nil"/>
              <w:right w:val="nil"/>
              <w:between w:val="nil"/>
            </w:pBdr>
            <w:jc w:val="center"/>
            <w:rPr>
              <w:rFonts w:cs="Arial"/>
              <w:color w:val="000000"/>
            </w:rPr>
          </w:pPr>
          <w:r>
            <w:rPr>
              <w:rFonts w:cs="Arial"/>
              <w:color w:val="000000"/>
            </w:rPr>
            <w:t>Version No.</w:t>
          </w:r>
        </w:p>
      </w:tc>
    </w:tr>
    <w:tr w:rsidR="003E420A" w14:paraId="425BB62B" w14:textId="77777777">
      <w:trPr>
        <w:trHeight w:val="271"/>
        <w:jc w:val="center"/>
      </w:trPr>
      <w:tc>
        <w:tcPr>
          <w:tcW w:w="2055" w:type="dxa"/>
          <w:vAlign w:val="center"/>
        </w:tcPr>
        <w:p w14:paraId="000001E6" w14:textId="4D86139A" w:rsidR="003E420A" w:rsidRDefault="00A81969">
          <w:pPr>
            <w:pStyle w:val="Subtitle"/>
            <w:spacing w:before="0" w:after="0"/>
          </w:pPr>
          <w:r>
            <w:t>LSAS-P</w:t>
          </w:r>
        </w:p>
      </w:tc>
      <w:tc>
        <w:tcPr>
          <w:tcW w:w="5310" w:type="dxa"/>
          <w:vAlign w:val="center"/>
        </w:tcPr>
        <w:p w14:paraId="000001E7" w14:textId="28069EBF" w:rsidR="003E420A" w:rsidRDefault="00A81969">
          <w:pPr>
            <w:pStyle w:val="Subtitle"/>
            <w:spacing w:before="0" w:after="0"/>
          </w:pPr>
          <w:r>
            <w:t>LSAS POLICY</w:t>
          </w:r>
        </w:p>
      </w:tc>
      <w:tc>
        <w:tcPr>
          <w:tcW w:w="2070" w:type="dxa"/>
          <w:vAlign w:val="center"/>
        </w:tcPr>
        <w:p w14:paraId="000001E8" w14:textId="4CA239DC" w:rsidR="003E420A" w:rsidRDefault="00A81969">
          <w:pPr>
            <w:pStyle w:val="Subtitle"/>
            <w:spacing w:before="0" w:after="0"/>
          </w:pPr>
          <w:r>
            <w:t>0</w:t>
          </w:r>
        </w:p>
      </w:tc>
    </w:tr>
  </w:tbl>
  <w:p w14:paraId="000001E9" w14:textId="77777777" w:rsidR="003E420A" w:rsidRDefault="003E420A" w:rsidP="00735C3E">
    <w:pPr>
      <w:pBdr>
        <w:top w:val="nil"/>
        <w:left w:val="nil"/>
        <w:bottom w:val="nil"/>
        <w:right w:val="nil"/>
        <w:between w:val="nil"/>
      </w:pBdr>
      <w:tabs>
        <w:tab w:val="center" w:pos="4680"/>
        <w:tab w:val="right" w:pos="9360"/>
      </w:tabs>
      <w:rPr>
        <w:rFonts w:cs="Arial"/>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EB" w14:textId="77777777" w:rsidR="003E420A" w:rsidRDefault="003E420A">
    <w:pPr>
      <w:pBdr>
        <w:top w:val="nil"/>
        <w:left w:val="nil"/>
        <w:bottom w:val="nil"/>
        <w:right w:val="nil"/>
        <w:between w:val="nil"/>
      </w:pBdr>
      <w:tabs>
        <w:tab w:val="center" w:pos="4680"/>
        <w:tab w:val="right" w:pos="9360"/>
      </w:tabs>
      <w:rPr>
        <w:rFonts w:cs="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C0447"/>
    <w:multiLevelType w:val="multilevel"/>
    <w:tmpl w:val="7C5E8F3C"/>
    <w:lvl w:ilvl="0">
      <w:start w:val="1"/>
      <w:numFmt w:val="bullet"/>
      <w:pStyle w:val="ProcedureTex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 w15:restartNumberingAfterBreak="0">
    <w:nsid w:val="0792202B"/>
    <w:multiLevelType w:val="multilevel"/>
    <w:tmpl w:val="9F4CBE7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2" w15:restartNumberingAfterBreak="0">
    <w:nsid w:val="0D2D3ACD"/>
    <w:multiLevelType w:val="multilevel"/>
    <w:tmpl w:val="4204E77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 w15:restartNumberingAfterBreak="0">
    <w:nsid w:val="0ED246DA"/>
    <w:multiLevelType w:val="multilevel"/>
    <w:tmpl w:val="AB6E1AE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4" w15:restartNumberingAfterBreak="0">
    <w:nsid w:val="0FCA6F8A"/>
    <w:multiLevelType w:val="multilevel"/>
    <w:tmpl w:val="BD54DC10"/>
    <w:lvl w:ilvl="0">
      <w:start w:val="1"/>
      <w:numFmt w:val="lowerLetter"/>
      <w:lvlText w:val="%1."/>
      <w:lvlJc w:val="left"/>
      <w:pPr>
        <w:ind w:left="1860" w:hanging="360"/>
      </w:pPr>
    </w:lvl>
    <w:lvl w:ilvl="1">
      <w:start w:val="1"/>
      <w:numFmt w:val="lowerLetter"/>
      <w:lvlText w:val="%2."/>
      <w:lvlJc w:val="left"/>
      <w:pPr>
        <w:ind w:left="2580" w:hanging="360"/>
      </w:pPr>
    </w:lvl>
    <w:lvl w:ilvl="2">
      <w:start w:val="1"/>
      <w:numFmt w:val="lowerRoman"/>
      <w:lvlText w:val="%3."/>
      <w:lvlJc w:val="right"/>
      <w:pPr>
        <w:ind w:left="3300" w:hanging="180"/>
      </w:pPr>
    </w:lvl>
    <w:lvl w:ilvl="3">
      <w:start w:val="1"/>
      <w:numFmt w:val="decimal"/>
      <w:lvlText w:val="%4."/>
      <w:lvlJc w:val="left"/>
      <w:pPr>
        <w:ind w:left="4020" w:hanging="360"/>
      </w:pPr>
    </w:lvl>
    <w:lvl w:ilvl="4">
      <w:start w:val="1"/>
      <w:numFmt w:val="lowerLetter"/>
      <w:lvlText w:val="%5."/>
      <w:lvlJc w:val="left"/>
      <w:pPr>
        <w:ind w:left="4740" w:hanging="360"/>
      </w:pPr>
    </w:lvl>
    <w:lvl w:ilvl="5">
      <w:start w:val="1"/>
      <w:numFmt w:val="lowerRoman"/>
      <w:lvlText w:val="%6."/>
      <w:lvlJc w:val="right"/>
      <w:pPr>
        <w:ind w:left="5460" w:hanging="180"/>
      </w:pPr>
    </w:lvl>
    <w:lvl w:ilvl="6">
      <w:start w:val="1"/>
      <w:numFmt w:val="decimal"/>
      <w:lvlText w:val="%7."/>
      <w:lvlJc w:val="left"/>
      <w:pPr>
        <w:ind w:left="6180" w:hanging="360"/>
      </w:pPr>
    </w:lvl>
    <w:lvl w:ilvl="7">
      <w:start w:val="1"/>
      <w:numFmt w:val="lowerLetter"/>
      <w:lvlText w:val="%8."/>
      <w:lvlJc w:val="left"/>
      <w:pPr>
        <w:ind w:left="6900" w:hanging="360"/>
      </w:pPr>
    </w:lvl>
    <w:lvl w:ilvl="8">
      <w:start w:val="1"/>
      <w:numFmt w:val="lowerRoman"/>
      <w:lvlText w:val="%9."/>
      <w:lvlJc w:val="right"/>
      <w:pPr>
        <w:ind w:left="7620" w:hanging="180"/>
      </w:pPr>
    </w:lvl>
  </w:abstractNum>
  <w:abstractNum w:abstractNumId="5" w15:restartNumberingAfterBreak="0">
    <w:nsid w:val="1639362E"/>
    <w:multiLevelType w:val="hybridMultilevel"/>
    <w:tmpl w:val="9C1C7F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AD93059"/>
    <w:multiLevelType w:val="multilevel"/>
    <w:tmpl w:val="1EC255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FBF213A"/>
    <w:multiLevelType w:val="multilevel"/>
    <w:tmpl w:val="B57A82A2"/>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8" w15:restartNumberingAfterBreak="0">
    <w:nsid w:val="33E471DE"/>
    <w:multiLevelType w:val="hybridMultilevel"/>
    <w:tmpl w:val="44BC63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3AB45BFD"/>
    <w:multiLevelType w:val="hybridMultilevel"/>
    <w:tmpl w:val="A53446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4562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0F64BFC"/>
    <w:multiLevelType w:val="multilevel"/>
    <w:tmpl w:val="9DDA4136"/>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2" w15:restartNumberingAfterBreak="0">
    <w:nsid w:val="4A1F3CBD"/>
    <w:multiLevelType w:val="hybridMultilevel"/>
    <w:tmpl w:val="4CE68CFC"/>
    <w:lvl w:ilvl="0" w:tplc="81E812E6">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B85659F"/>
    <w:multiLevelType w:val="hybridMultilevel"/>
    <w:tmpl w:val="A2CE2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6D0545"/>
    <w:multiLevelType w:val="multilevel"/>
    <w:tmpl w:val="D300210C"/>
    <w:lvl w:ilvl="0">
      <w:start w:val="1"/>
      <w:numFmt w:val="bullet"/>
      <w:pStyle w:val="Heading1"/>
      <w:lvlText w:val="●"/>
      <w:lvlJc w:val="left"/>
      <w:pPr>
        <w:ind w:left="360" w:hanging="360"/>
      </w:pPr>
      <w:rPr>
        <w:rFonts w:ascii="Noto Sans Symbols" w:eastAsia="Noto Sans Symbols" w:hAnsi="Noto Sans Symbols" w:cs="Noto Sans Symbols"/>
      </w:rPr>
    </w:lvl>
    <w:lvl w:ilvl="1">
      <w:start w:val="1"/>
      <w:numFmt w:val="bullet"/>
      <w:pStyle w:val="Heading2"/>
      <w:lvlText w:val="o"/>
      <w:lvlJc w:val="left"/>
      <w:pPr>
        <w:ind w:left="1080" w:hanging="360"/>
      </w:pPr>
      <w:rPr>
        <w:rFonts w:ascii="Courier New" w:eastAsia="Courier New" w:hAnsi="Courier New" w:cs="Courier New"/>
      </w:rPr>
    </w:lvl>
    <w:lvl w:ilvl="2">
      <w:start w:val="1"/>
      <w:numFmt w:val="bullet"/>
      <w:pStyle w:val="Heading3"/>
      <w:lvlText w:val="▪"/>
      <w:lvlJc w:val="left"/>
      <w:pPr>
        <w:ind w:left="1800" w:hanging="360"/>
      </w:pPr>
      <w:rPr>
        <w:rFonts w:ascii="Noto Sans Symbols" w:eastAsia="Noto Sans Symbols" w:hAnsi="Noto Sans Symbols" w:cs="Noto Sans Symbols"/>
      </w:rPr>
    </w:lvl>
    <w:lvl w:ilvl="3">
      <w:start w:val="1"/>
      <w:numFmt w:val="bullet"/>
      <w:pStyle w:val="Heading4"/>
      <w:lvlText w:val="●"/>
      <w:lvlJc w:val="left"/>
      <w:pPr>
        <w:ind w:left="2520" w:hanging="360"/>
      </w:pPr>
      <w:rPr>
        <w:rFonts w:ascii="Noto Sans Symbols" w:eastAsia="Noto Sans Symbols" w:hAnsi="Noto Sans Symbols" w:cs="Noto Sans Symbols"/>
      </w:rPr>
    </w:lvl>
    <w:lvl w:ilvl="4">
      <w:start w:val="1"/>
      <w:numFmt w:val="bullet"/>
      <w:pStyle w:val="Heading5"/>
      <w:lvlText w:val="o"/>
      <w:lvlJc w:val="left"/>
      <w:pPr>
        <w:ind w:left="3240" w:hanging="360"/>
      </w:pPr>
      <w:rPr>
        <w:rFonts w:ascii="Courier New" w:eastAsia="Courier New" w:hAnsi="Courier New" w:cs="Courier New"/>
      </w:rPr>
    </w:lvl>
    <w:lvl w:ilvl="5">
      <w:start w:val="1"/>
      <w:numFmt w:val="bullet"/>
      <w:pStyle w:val="Heading6"/>
      <w:lvlText w:val="▪"/>
      <w:lvlJc w:val="left"/>
      <w:pPr>
        <w:ind w:left="3960" w:hanging="360"/>
      </w:pPr>
      <w:rPr>
        <w:rFonts w:ascii="Noto Sans Symbols" w:eastAsia="Noto Sans Symbols" w:hAnsi="Noto Sans Symbols" w:cs="Noto Sans Symbols"/>
      </w:rPr>
    </w:lvl>
    <w:lvl w:ilvl="6">
      <w:start w:val="1"/>
      <w:numFmt w:val="bullet"/>
      <w:pStyle w:val="Heading7"/>
      <w:lvlText w:val="●"/>
      <w:lvlJc w:val="left"/>
      <w:pPr>
        <w:ind w:left="4680" w:hanging="360"/>
      </w:pPr>
      <w:rPr>
        <w:rFonts w:ascii="Noto Sans Symbols" w:eastAsia="Noto Sans Symbols" w:hAnsi="Noto Sans Symbols" w:cs="Noto Sans Symbols"/>
      </w:rPr>
    </w:lvl>
    <w:lvl w:ilvl="7">
      <w:start w:val="1"/>
      <w:numFmt w:val="bullet"/>
      <w:pStyle w:val="Heading8"/>
      <w:lvlText w:val="o"/>
      <w:lvlJc w:val="left"/>
      <w:pPr>
        <w:ind w:left="5400" w:hanging="360"/>
      </w:pPr>
      <w:rPr>
        <w:rFonts w:ascii="Courier New" w:eastAsia="Courier New" w:hAnsi="Courier New" w:cs="Courier New"/>
      </w:rPr>
    </w:lvl>
    <w:lvl w:ilvl="8">
      <w:start w:val="1"/>
      <w:numFmt w:val="bullet"/>
      <w:pStyle w:val="Heading9"/>
      <w:lvlText w:val="▪"/>
      <w:lvlJc w:val="left"/>
      <w:pPr>
        <w:ind w:left="6120" w:hanging="360"/>
      </w:pPr>
      <w:rPr>
        <w:rFonts w:ascii="Noto Sans Symbols" w:eastAsia="Noto Sans Symbols" w:hAnsi="Noto Sans Symbols" w:cs="Noto Sans Symbols"/>
      </w:rPr>
    </w:lvl>
  </w:abstractNum>
  <w:abstractNum w:abstractNumId="15" w15:restartNumberingAfterBreak="0">
    <w:nsid w:val="653C7D60"/>
    <w:multiLevelType w:val="multilevel"/>
    <w:tmpl w:val="266E9E0E"/>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6" w15:restartNumberingAfterBreak="0">
    <w:nsid w:val="72F31D21"/>
    <w:multiLevelType w:val="multilevel"/>
    <w:tmpl w:val="55FE4DC4"/>
    <w:lvl w:ilvl="0">
      <w:start w:val="1"/>
      <w:numFmt w:val="bullet"/>
      <w:lvlText w:val="●"/>
      <w:lvlJc w:val="left"/>
      <w:pPr>
        <w:ind w:left="540" w:hanging="360"/>
      </w:pPr>
      <w:rPr>
        <w:rFonts w:ascii="Noto Sans Symbols" w:eastAsia="Noto Sans Symbols" w:hAnsi="Noto Sans Symbols" w:cs="Noto Sans Symbols"/>
      </w:rPr>
    </w:lvl>
    <w:lvl w:ilvl="1">
      <w:start w:val="1"/>
      <w:numFmt w:val="bullet"/>
      <w:lvlText w:val="o"/>
      <w:lvlJc w:val="left"/>
      <w:pPr>
        <w:ind w:left="1260" w:hanging="360"/>
      </w:pPr>
      <w:rPr>
        <w:rFonts w:ascii="Courier New" w:eastAsia="Courier New" w:hAnsi="Courier New" w:cs="Courier New"/>
      </w:rPr>
    </w:lvl>
    <w:lvl w:ilvl="2">
      <w:start w:val="1"/>
      <w:numFmt w:val="bullet"/>
      <w:lvlText w:val="▪"/>
      <w:lvlJc w:val="left"/>
      <w:pPr>
        <w:ind w:left="1980" w:hanging="360"/>
      </w:pPr>
      <w:rPr>
        <w:rFonts w:ascii="Noto Sans Symbols" w:eastAsia="Noto Sans Symbols" w:hAnsi="Noto Sans Symbols" w:cs="Noto Sans Symbols"/>
      </w:rPr>
    </w:lvl>
    <w:lvl w:ilvl="3">
      <w:start w:val="1"/>
      <w:numFmt w:val="bullet"/>
      <w:lvlText w:val="●"/>
      <w:lvlJc w:val="left"/>
      <w:pPr>
        <w:ind w:left="2700" w:hanging="360"/>
      </w:pPr>
      <w:rPr>
        <w:rFonts w:ascii="Noto Sans Symbols" w:eastAsia="Noto Sans Symbols" w:hAnsi="Noto Sans Symbols" w:cs="Noto Sans Symbols"/>
      </w:rPr>
    </w:lvl>
    <w:lvl w:ilvl="4">
      <w:start w:val="1"/>
      <w:numFmt w:val="bullet"/>
      <w:lvlText w:val="o"/>
      <w:lvlJc w:val="left"/>
      <w:pPr>
        <w:ind w:left="3420" w:hanging="360"/>
      </w:pPr>
      <w:rPr>
        <w:rFonts w:ascii="Courier New" w:eastAsia="Courier New" w:hAnsi="Courier New" w:cs="Courier New"/>
      </w:rPr>
    </w:lvl>
    <w:lvl w:ilvl="5">
      <w:start w:val="1"/>
      <w:numFmt w:val="bullet"/>
      <w:lvlText w:val="▪"/>
      <w:lvlJc w:val="left"/>
      <w:pPr>
        <w:ind w:left="4140" w:hanging="360"/>
      </w:pPr>
      <w:rPr>
        <w:rFonts w:ascii="Noto Sans Symbols" w:eastAsia="Noto Sans Symbols" w:hAnsi="Noto Sans Symbols" w:cs="Noto Sans Symbols"/>
      </w:rPr>
    </w:lvl>
    <w:lvl w:ilvl="6">
      <w:start w:val="1"/>
      <w:numFmt w:val="bullet"/>
      <w:lvlText w:val="●"/>
      <w:lvlJc w:val="left"/>
      <w:pPr>
        <w:ind w:left="4860" w:hanging="360"/>
      </w:pPr>
      <w:rPr>
        <w:rFonts w:ascii="Noto Sans Symbols" w:eastAsia="Noto Sans Symbols" w:hAnsi="Noto Sans Symbols" w:cs="Noto Sans Symbols"/>
      </w:rPr>
    </w:lvl>
    <w:lvl w:ilvl="7">
      <w:start w:val="1"/>
      <w:numFmt w:val="bullet"/>
      <w:lvlText w:val="o"/>
      <w:lvlJc w:val="left"/>
      <w:pPr>
        <w:ind w:left="5580" w:hanging="360"/>
      </w:pPr>
      <w:rPr>
        <w:rFonts w:ascii="Courier New" w:eastAsia="Courier New" w:hAnsi="Courier New" w:cs="Courier New"/>
      </w:rPr>
    </w:lvl>
    <w:lvl w:ilvl="8">
      <w:start w:val="1"/>
      <w:numFmt w:val="bullet"/>
      <w:lvlText w:val="▪"/>
      <w:lvlJc w:val="left"/>
      <w:pPr>
        <w:ind w:left="6300" w:hanging="360"/>
      </w:pPr>
      <w:rPr>
        <w:rFonts w:ascii="Noto Sans Symbols" w:eastAsia="Noto Sans Symbols" w:hAnsi="Noto Sans Symbols" w:cs="Noto Sans Symbols"/>
      </w:rPr>
    </w:lvl>
  </w:abstractNum>
  <w:abstractNum w:abstractNumId="17" w15:restartNumberingAfterBreak="0">
    <w:nsid w:val="7C4D5B43"/>
    <w:multiLevelType w:val="multilevel"/>
    <w:tmpl w:val="E21CDE0C"/>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080" w:hanging="360"/>
      </w:pPr>
    </w:lvl>
    <w:lvl w:ilvl="3">
      <w:start w:val="1"/>
      <w:numFmt w:val="decimal"/>
      <w:lvlText w:val="%1.%2.%3.%4."/>
      <w:lvlJc w:val="left"/>
      <w:pPr>
        <w:ind w:left="1440" w:hanging="360"/>
      </w:pPr>
    </w:lvl>
    <w:lvl w:ilvl="4">
      <w:start w:val="1"/>
      <w:numFmt w:val="decimal"/>
      <w:lvlText w:val="%1.%2.%3.%4.%5."/>
      <w:lvlJc w:val="left"/>
      <w:pPr>
        <w:ind w:left="1800" w:hanging="360"/>
      </w:pPr>
    </w:lvl>
    <w:lvl w:ilvl="5">
      <w:start w:val="1"/>
      <w:numFmt w:val="decimal"/>
      <w:lvlText w:val="%1.%2.%3.%4.%5.%6."/>
      <w:lvlJc w:val="left"/>
      <w:pPr>
        <w:ind w:left="2160" w:hanging="360"/>
      </w:pPr>
    </w:lvl>
    <w:lvl w:ilvl="6">
      <w:start w:val="1"/>
      <w:numFmt w:val="decimal"/>
      <w:lvlText w:val="%1.%2.%3.%4.%5.%6.%7."/>
      <w:lvlJc w:val="left"/>
      <w:pPr>
        <w:ind w:left="2520" w:hanging="360"/>
      </w:pPr>
    </w:lvl>
    <w:lvl w:ilvl="7">
      <w:start w:val="1"/>
      <w:numFmt w:val="decimal"/>
      <w:lvlText w:val="%1.%2.%3.%4.%5.%6.%7.%8."/>
      <w:lvlJc w:val="left"/>
      <w:pPr>
        <w:ind w:left="2880" w:hanging="360"/>
      </w:pPr>
    </w:lvl>
    <w:lvl w:ilvl="8">
      <w:start w:val="1"/>
      <w:numFmt w:val="decimal"/>
      <w:lvlText w:val="%1.%2.%3.%4.%5.%6.%7.%8.%9."/>
      <w:lvlJc w:val="left"/>
      <w:pPr>
        <w:ind w:left="3240" w:hanging="360"/>
      </w:pPr>
    </w:lvl>
  </w:abstractNum>
  <w:num w:numId="1" w16cid:durableId="935135126">
    <w:abstractNumId w:val="14"/>
  </w:num>
  <w:num w:numId="2" w16cid:durableId="1380864651">
    <w:abstractNumId w:val="1"/>
  </w:num>
  <w:num w:numId="3" w16cid:durableId="1527518711">
    <w:abstractNumId w:val="7"/>
  </w:num>
  <w:num w:numId="4" w16cid:durableId="1172989415">
    <w:abstractNumId w:val="16"/>
  </w:num>
  <w:num w:numId="5" w16cid:durableId="1994138965">
    <w:abstractNumId w:val="15"/>
  </w:num>
  <w:num w:numId="6" w16cid:durableId="732386670">
    <w:abstractNumId w:val="0"/>
  </w:num>
  <w:num w:numId="7" w16cid:durableId="350618266">
    <w:abstractNumId w:val="11"/>
  </w:num>
  <w:num w:numId="8" w16cid:durableId="817458542">
    <w:abstractNumId w:val="3"/>
  </w:num>
  <w:num w:numId="9" w16cid:durableId="1520120983">
    <w:abstractNumId w:val="4"/>
  </w:num>
  <w:num w:numId="10" w16cid:durableId="1250961555">
    <w:abstractNumId w:val="17"/>
  </w:num>
  <w:num w:numId="11" w16cid:durableId="1893998034">
    <w:abstractNumId w:val="6"/>
  </w:num>
  <w:num w:numId="12" w16cid:durableId="1470710210">
    <w:abstractNumId w:val="10"/>
  </w:num>
  <w:num w:numId="13" w16cid:durableId="508104542">
    <w:abstractNumId w:val="9"/>
  </w:num>
  <w:num w:numId="14" w16cid:durableId="454372066">
    <w:abstractNumId w:val="13"/>
  </w:num>
  <w:num w:numId="15" w16cid:durableId="1477258097">
    <w:abstractNumId w:val="2"/>
  </w:num>
  <w:num w:numId="16" w16cid:durableId="1033261922">
    <w:abstractNumId w:val="5"/>
  </w:num>
  <w:num w:numId="17" w16cid:durableId="599603657">
    <w:abstractNumId w:val="8"/>
  </w:num>
  <w:num w:numId="18" w16cid:durableId="4241350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420A"/>
    <w:rsid w:val="00005EEB"/>
    <w:rsid w:val="00080AA9"/>
    <w:rsid w:val="00086BC0"/>
    <w:rsid w:val="001357C6"/>
    <w:rsid w:val="001A5A1B"/>
    <w:rsid w:val="001B61AF"/>
    <w:rsid w:val="00236378"/>
    <w:rsid w:val="003E420A"/>
    <w:rsid w:val="003F45C2"/>
    <w:rsid w:val="004203D5"/>
    <w:rsid w:val="00435EB3"/>
    <w:rsid w:val="00442058"/>
    <w:rsid w:val="0052516B"/>
    <w:rsid w:val="00562E8C"/>
    <w:rsid w:val="00614F95"/>
    <w:rsid w:val="006C44EC"/>
    <w:rsid w:val="007145BB"/>
    <w:rsid w:val="00735C3E"/>
    <w:rsid w:val="007618E1"/>
    <w:rsid w:val="0079244A"/>
    <w:rsid w:val="007A5088"/>
    <w:rsid w:val="008611E7"/>
    <w:rsid w:val="008629A4"/>
    <w:rsid w:val="008755E7"/>
    <w:rsid w:val="00901049"/>
    <w:rsid w:val="00957EE3"/>
    <w:rsid w:val="009872A6"/>
    <w:rsid w:val="009B3EA7"/>
    <w:rsid w:val="00A81969"/>
    <w:rsid w:val="00AF4751"/>
    <w:rsid w:val="00B72E3F"/>
    <w:rsid w:val="00B856A1"/>
    <w:rsid w:val="00BA3C19"/>
    <w:rsid w:val="00BE0549"/>
    <w:rsid w:val="00C51486"/>
    <w:rsid w:val="00C6388E"/>
    <w:rsid w:val="00C64AA7"/>
    <w:rsid w:val="00C66C3F"/>
    <w:rsid w:val="00CA31EC"/>
    <w:rsid w:val="00CE1619"/>
    <w:rsid w:val="00D1278E"/>
    <w:rsid w:val="00D72958"/>
    <w:rsid w:val="00DF1E76"/>
    <w:rsid w:val="00E26983"/>
    <w:rsid w:val="00ED3491"/>
    <w:rsid w:val="00F11639"/>
    <w:rsid w:val="00F42D3B"/>
    <w:rsid w:val="00F656C1"/>
    <w:rsid w:val="00FB2BBE"/>
    <w:rsid w:val="00FF2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0A9AF"/>
  <w15:docId w15:val="{86DA72C0-0B08-FD45-ADFA-C5E2B6E2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E1"/>
    <w:rPr>
      <w:rFonts w:cs="Times New Roman"/>
    </w:rPr>
  </w:style>
  <w:style w:type="paragraph" w:styleId="Heading1">
    <w:name w:val="heading 1"/>
    <w:next w:val="Normal"/>
    <w:link w:val="Heading1Char"/>
    <w:uiPriority w:val="9"/>
    <w:qFormat/>
    <w:rsid w:val="00DA629E"/>
    <w:pPr>
      <w:numPr>
        <w:numId w:val="1"/>
      </w:numPr>
      <w:spacing w:before="240" w:after="120"/>
      <w:outlineLvl w:val="0"/>
    </w:pPr>
    <w:rPr>
      <w:rFonts w:eastAsiaTheme="majorEastAsia" w:cstheme="majorBidi"/>
      <w:b/>
      <w:szCs w:val="32"/>
    </w:rPr>
  </w:style>
  <w:style w:type="paragraph" w:styleId="Heading2">
    <w:name w:val="heading 2"/>
    <w:basedOn w:val="Heading1"/>
    <w:next w:val="Normal"/>
    <w:link w:val="Heading2Char"/>
    <w:uiPriority w:val="9"/>
    <w:unhideWhenUsed/>
    <w:qFormat/>
    <w:rsid w:val="00DA629E"/>
    <w:pPr>
      <w:numPr>
        <w:ilvl w:val="1"/>
      </w:numPr>
      <w:spacing w:before="40"/>
      <w:ind w:hanging="720"/>
      <w:outlineLvl w:val="1"/>
    </w:pPr>
    <w:rPr>
      <w:b w:val="0"/>
      <w:szCs w:val="26"/>
    </w:rPr>
  </w:style>
  <w:style w:type="paragraph" w:styleId="Heading3">
    <w:name w:val="heading 3"/>
    <w:aliases w:val="Section"/>
    <w:basedOn w:val="Heading2"/>
    <w:next w:val="Normal"/>
    <w:link w:val="Heading3Char"/>
    <w:uiPriority w:val="9"/>
    <w:unhideWhenUsed/>
    <w:qFormat/>
    <w:rsid w:val="00DA629E"/>
    <w:pPr>
      <w:numPr>
        <w:ilvl w:val="2"/>
      </w:numPr>
      <w:ind w:left="2160" w:hanging="1080"/>
      <w:outlineLvl w:val="2"/>
    </w:pPr>
    <w:rPr>
      <w:szCs w:val="24"/>
    </w:rPr>
  </w:style>
  <w:style w:type="paragraph" w:styleId="Heading4">
    <w:name w:val="heading 4"/>
    <w:basedOn w:val="Heading3"/>
    <w:next w:val="Normal"/>
    <w:link w:val="Heading4Char"/>
    <w:uiPriority w:val="9"/>
    <w:semiHidden/>
    <w:unhideWhenUsed/>
    <w:qFormat/>
    <w:rsid w:val="00DA629E"/>
    <w:pPr>
      <w:numPr>
        <w:ilvl w:val="3"/>
      </w:numPr>
      <w:ind w:left="3024" w:hanging="864"/>
      <w:outlineLvl w:val="3"/>
    </w:pPr>
    <w:rPr>
      <w:iCs/>
    </w:rPr>
  </w:style>
  <w:style w:type="paragraph" w:styleId="Heading5">
    <w:name w:val="heading 5"/>
    <w:basedOn w:val="Heading4"/>
    <w:next w:val="Normal"/>
    <w:link w:val="Heading5Char"/>
    <w:uiPriority w:val="9"/>
    <w:semiHidden/>
    <w:unhideWhenUsed/>
    <w:qFormat/>
    <w:rsid w:val="00B26EE1"/>
    <w:pPr>
      <w:numPr>
        <w:ilvl w:val="4"/>
      </w:numPr>
      <w:ind w:left="5400" w:hanging="1800"/>
      <w:outlineLvl w:val="4"/>
    </w:pPr>
  </w:style>
  <w:style w:type="paragraph" w:styleId="Heading6">
    <w:name w:val="heading 6"/>
    <w:basedOn w:val="Heading5"/>
    <w:next w:val="Normal"/>
    <w:link w:val="Heading6Char"/>
    <w:uiPriority w:val="9"/>
    <w:semiHidden/>
    <w:unhideWhenUsed/>
    <w:qFormat/>
    <w:rsid w:val="00B26EE1"/>
    <w:pPr>
      <w:numPr>
        <w:ilvl w:val="5"/>
      </w:numPr>
      <w:ind w:hanging="1152"/>
      <w:outlineLvl w:val="5"/>
    </w:pPr>
  </w:style>
  <w:style w:type="paragraph" w:styleId="Heading7">
    <w:name w:val="heading 7"/>
    <w:basedOn w:val="Heading6"/>
    <w:next w:val="Normal"/>
    <w:link w:val="Heading7Char"/>
    <w:uiPriority w:val="9"/>
    <w:unhideWhenUsed/>
    <w:rsid w:val="00B26EE1"/>
    <w:pPr>
      <w:numPr>
        <w:ilvl w:val="6"/>
      </w:numPr>
      <w:outlineLvl w:val="6"/>
    </w:pPr>
    <w:rPr>
      <w:iCs w:val="0"/>
    </w:rPr>
  </w:style>
  <w:style w:type="paragraph" w:styleId="Heading8">
    <w:name w:val="heading 8"/>
    <w:basedOn w:val="Heading7"/>
    <w:next w:val="Normal"/>
    <w:link w:val="Heading8Char"/>
    <w:uiPriority w:val="9"/>
    <w:unhideWhenUsed/>
    <w:rsid w:val="00B26EE1"/>
    <w:pPr>
      <w:numPr>
        <w:ilvl w:val="7"/>
      </w:numPr>
      <w:outlineLvl w:val="7"/>
    </w:pPr>
    <w:rPr>
      <w:szCs w:val="21"/>
    </w:rPr>
  </w:style>
  <w:style w:type="paragraph" w:styleId="Heading9">
    <w:name w:val="heading 9"/>
    <w:basedOn w:val="Heading8"/>
    <w:next w:val="Normal"/>
    <w:link w:val="Heading9Char"/>
    <w:uiPriority w:val="9"/>
    <w:unhideWhenUsed/>
    <w:rsid w:val="00B26EE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26EE1"/>
    <w:pPr>
      <w:contextualSpacing/>
      <w:jc w:val="center"/>
    </w:pPr>
    <w:rPr>
      <w:rFonts w:eastAsiaTheme="majorEastAsia" w:cstheme="majorBidi"/>
      <w:b/>
      <w:kern w:val="28"/>
      <w:sz w:val="32"/>
      <w:szCs w:val="56"/>
    </w:rPr>
  </w:style>
  <w:style w:type="character" w:customStyle="1" w:styleId="Heading1Char">
    <w:name w:val="Heading 1 Char"/>
    <w:basedOn w:val="DefaultParagraphFont"/>
    <w:link w:val="Heading1"/>
    <w:uiPriority w:val="9"/>
    <w:rsid w:val="00DA629E"/>
    <w:rPr>
      <w:rFonts w:ascii="Arial" w:eastAsiaTheme="majorEastAsia" w:hAnsi="Arial" w:cstheme="majorBidi"/>
      <w:b/>
      <w:sz w:val="20"/>
      <w:szCs w:val="32"/>
    </w:rPr>
  </w:style>
  <w:style w:type="character" w:customStyle="1" w:styleId="Heading2Char">
    <w:name w:val="Heading 2 Char"/>
    <w:basedOn w:val="DefaultParagraphFont"/>
    <w:link w:val="Heading2"/>
    <w:uiPriority w:val="9"/>
    <w:rsid w:val="00DA629E"/>
    <w:rPr>
      <w:rFonts w:ascii="Arial" w:eastAsiaTheme="majorEastAsia" w:hAnsi="Arial" w:cstheme="majorBidi"/>
      <w:sz w:val="20"/>
      <w:szCs w:val="26"/>
    </w:rPr>
  </w:style>
  <w:style w:type="character" w:customStyle="1" w:styleId="Heading3Char">
    <w:name w:val="Heading 3 Char"/>
    <w:aliases w:val="Section Char"/>
    <w:basedOn w:val="DefaultParagraphFont"/>
    <w:link w:val="Heading3"/>
    <w:rsid w:val="00DA629E"/>
    <w:rPr>
      <w:rFonts w:ascii="Arial" w:eastAsiaTheme="majorEastAsia" w:hAnsi="Arial" w:cstheme="majorBidi"/>
      <w:sz w:val="20"/>
    </w:rPr>
  </w:style>
  <w:style w:type="character" w:customStyle="1" w:styleId="Heading4Char">
    <w:name w:val="Heading 4 Char"/>
    <w:basedOn w:val="DefaultParagraphFont"/>
    <w:link w:val="Heading4"/>
    <w:uiPriority w:val="9"/>
    <w:rsid w:val="00DA629E"/>
    <w:rPr>
      <w:rFonts w:ascii="Arial" w:eastAsiaTheme="majorEastAsia" w:hAnsi="Arial" w:cstheme="majorBidi"/>
      <w:iCs/>
      <w:sz w:val="20"/>
    </w:rPr>
  </w:style>
  <w:style w:type="character" w:customStyle="1" w:styleId="Heading5Char">
    <w:name w:val="Heading 5 Char"/>
    <w:basedOn w:val="DefaultParagraphFont"/>
    <w:link w:val="Heading5"/>
    <w:uiPriority w:val="9"/>
    <w:rsid w:val="00B26EE1"/>
    <w:rPr>
      <w:rFonts w:ascii="Arial" w:eastAsiaTheme="majorEastAsia" w:hAnsi="Arial" w:cstheme="majorBidi"/>
      <w:iCs/>
      <w:sz w:val="20"/>
    </w:rPr>
  </w:style>
  <w:style w:type="character" w:customStyle="1" w:styleId="Heading6Char">
    <w:name w:val="Heading 6 Char"/>
    <w:basedOn w:val="DefaultParagraphFont"/>
    <w:link w:val="Heading6"/>
    <w:uiPriority w:val="9"/>
    <w:rsid w:val="00B26EE1"/>
    <w:rPr>
      <w:rFonts w:ascii="Arial" w:eastAsiaTheme="majorEastAsia" w:hAnsi="Arial" w:cstheme="majorBidi"/>
      <w:iCs/>
      <w:sz w:val="20"/>
    </w:rPr>
  </w:style>
  <w:style w:type="character" w:customStyle="1" w:styleId="Heading7Char">
    <w:name w:val="Heading 7 Char"/>
    <w:basedOn w:val="DefaultParagraphFont"/>
    <w:link w:val="Heading7"/>
    <w:uiPriority w:val="9"/>
    <w:rsid w:val="00B26EE1"/>
    <w:rPr>
      <w:rFonts w:ascii="Arial" w:eastAsiaTheme="majorEastAsia" w:hAnsi="Arial" w:cstheme="majorBidi"/>
      <w:sz w:val="20"/>
    </w:rPr>
  </w:style>
  <w:style w:type="character" w:customStyle="1" w:styleId="Heading8Char">
    <w:name w:val="Heading 8 Char"/>
    <w:basedOn w:val="DefaultParagraphFont"/>
    <w:link w:val="Heading8"/>
    <w:uiPriority w:val="9"/>
    <w:rsid w:val="00B26EE1"/>
    <w:rPr>
      <w:rFonts w:ascii="Arial" w:eastAsiaTheme="majorEastAsia" w:hAnsi="Arial" w:cstheme="majorBidi"/>
      <w:sz w:val="20"/>
      <w:szCs w:val="21"/>
    </w:rPr>
  </w:style>
  <w:style w:type="character" w:customStyle="1" w:styleId="Heading9Char">
    <w:name w:val="Heading 9 Char"/>
    <w:basedOn w:val="DefaultParagraphFont"/>
    <w:link w:val="Heading9"/>
    <w:uiPriority w:val="9"/>
    <w:rsid w:val="00B26EE1"/>
    <w:rPr>
      <w:rFonts w:ascii="Arial" w:eastAsiaTheme="majorEastAsia" w:hAnsi="Arial" w:cstheme="majorBidi"/>
      <w:iCs/>
      <w:sz w:val="20"/>
      <w:szCs w:val="21"/>
    </w:rPr>
  </w:style>
  <w:style w:type="paragraph" w:styleId="ListParagraph">
    <w:name w:val="List Paragraph"/>
    <w:basedOn w:val="Normal"/>
    <w:uiPriority w:val="34"/>
    <w:qFormat/>
    <w:rsid w:val="00B26EE1"/>
    <w:pPr>
      <w:ind w:left="720"/>
      <w:contextualSpacing/>
    </w:pPr>
  </w:style>
  <w:style w:type="numbering" w:customStyle="1" w:styleId="Headings">
    <w:name w:val="Headings"/>
    <w:uiPriority w:val="99"/>
    <w:rsid w:val="00B26EE1"/>
  </w:style>
  <w:style w:type="paragraph" w:styleId="BodyText">
    <w:name w:val="Body Text"/>
    <w:aliases w:val="Body Heading 1"/>
    <w:basedOn w:val="Normal"/>
    <w:link w:val="BodyTextChar"/>
    <w:uiPriority w:val="99"/>
    <w:unhideWhenUsed/>
    <w:rsid w:val="00B26EE1"/>
    <w:pPr>
      <w:spacing w:after="120"/>
      <w:ind w:left="360"/>
      <w:jc w:val="both"/>
    </w:pPr>
  </w:style>
  <w:style w:type="character" w:customStyle="1" w:styleId="BodyTextChar">
    <w:name w:val="Body Text Char"/>
    <w:aliases w:val="Body Heading 1 Char"/>
    <w:basedOn w:val="DefaultParagraphFont"/>
    <w:link w:val="BodyText"/>
    <w:uiPriority w:val="99"/>
    <w:rsid w:val="00B26EE1"/>
    <w:rPr>
      <w:rFonts w:ascii="Arial" w:hAnsi="Arial" w:cs="Times New Roman"/>
      <w:sz w:val="20"/>
      <w:szCs w:val="20"/>
    </w:rPr>
  </w:style>
  <w:style w:type="table" w:styleId="TableGrid">
    <w:name w:val="Table Grid"/>
    <w:basedOn w:val="TableNormal"/>
    <w:rsid w:val="00B26EE1"/>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26EE1"/>
    <w:rPr>
      <w:sz w:val="16"/>
      <w:szCs w:val="16"/>
    </w:rPr>
  </w:style>
  <w:style w:type="paragraph" w:styleId="CommentText">
    <w:name w:val="annotation text"/>
    <w:basedOn w:val="Normal"/>
    <w:link w:val="CommentTextChar"/>
    <w:uiPriority w:val="99"/>
    <w:semiHidden/>
    <w:unhideWhenUsed/>
    <w:rsid w:val="00B26EE1"/>
  </w:style>
  <w:style w:type="character" w:customStyle="1" w:styleId="CommentTextChar">
    <w:name w:val="Comment Text Char"/>
    <w:basedOn w:val="DefaultParagraphFont"/>
    <w:link w:val="CommentText"/>
    <w:uiPriority w:val="99"/>
    <w:semiHidden/>
    <w:rsid w:val="00B26EE1"/>
    <w:rPr>
      <w:rFonts w:ascii="Arial" w:hAnsi="Arial" w:cs="Times New Roman"/>
      <w:sz w:val="20"/>
      <w:szCs w:val="20"/>
    </w:rPr>
  </w:style>
  <w:style w:type="paragraph" w:styleId="BalloonText">
    <w:name w:val="Balloon Text"/>
    <w:basedOn w:val="Normal"/>
    <w:link w:val="BalloonTextChar"/>
    <w:uiPriority w:val="99"/>
    <w:semiHidden/>
    <w:unhideWhenUsed/>
    <w:rsid w:val="00B26EE1"/>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B26EE1"/>
    <w:rPr>
      <w:rFonts w:ascii="Times New Roman" w:hAnsi="Times New Roman" w:cs="Times New Roman"/>
      <w:sz w:val="18"/>
      <w:szCs w:val="18"/>
    </w:rPr>
  </w:style>
  <w:style w:type="paragraph" w:styleId="Header">
    <w:name w:val="header"/>
    <w:basedOn w:val="Normal"/>
    <w:link w:val="HeaderChar"/>
    <w:uiPriority w:val="99"/>
    <w:unhideWhenUsed/>
    <w:rsid w:val="00B26EE1"/>
    <w:pPr>
      <w:tabs>
        <w:tab w:val="center" w:pos="4680"/>
        <w:tab w:val="right" w:pos="9360"/>
      </w:tabs>
    </w:pPr>
  </w:style>
  <w:style w:type="character" w:customStyle="1" w:styleId="HeaderChar">
    <w:name w:val="Header Char"/>
    <w:basedOn w:val="DefaultParagraphFont"/>
    <w:link w:val="Header"/>
    <w:uiPriority w:val="99"/>
    <w:rsid w:val="00B26EE1"/>
    <w:rPr>
      <w:rFonts w:ascii="Arial" w:hAnsi="Arial" w:cs="Times New Roman"/>
      <w:sz w:val="20"/>
      <w:szCs w:val="20"/>
    </w:rPr>
  </w:style>
  <w:style w:type="paragraph" w:styleId="Footer">
    <w:name w:val="footer"/>
    <w:basedOn w:val="Normal"/>
    <w:link w:val="FooterChar"/>
    <w:uiPriority w:val="99"/>
    <w:unhideWhenUsed/>
    <w:rsid w:val="00B26EE1"/>
    <w:pPr>
      <w:tabs>
        <w:tab w:val="center" w:pos="4680"/>
        <w:tab w:val="right" w:pos="9360"/>
      </w:tabs>
    </w:pPr>
  </w:style>
  <w:style w:type="character" w:customStyle="1" w:styleId="FooterChar">
    <w:name w:val="Footer Char"/>
    <w:basedOn w:val="DefaultParagraphFont"/>
    <w:link w:val="Footer"/>
    <w:uiPriority w:val="99"/>
    <w:rsid w:val="00B26EE1"/>
    <w:rPr>
      <w:rFonts w:ascii="Arial" w:hAnsi="Arial" w:cs="Times New Roman"/>
      <w:sz w:val="20"/>
      <w:szCs w:val="20"/>
    </w:rPr>
  </w:style>
  <w:style w:type="paragraph" w:styleId="NoSpacing">
    <w:name w:val="No Spacing"/>
    <w:uiPriority w:val="1"/>
    <w:qFormat/>
    <w:rsid w:val="00B26EE1"/>
    <w:rPr>
      <w:rFonts w:cs="Times New Roman"/>
    </w:rPr>
  </w:style>
  <w:style w:type="paragraph" w:styleId="Subtitle">
    <w:name w:val="Subtitle"/>
    <w:basedOn w:val="Normal"/>
    <w:next w:val="Normal"/>
    <w:link w:val="SubtitleChar"/>
    <w:uiPriority w:val="11"/>
    <w:qFormat/>
    <w:pPr>
      <w:spacing w:before="160" w:after="160"/>
      <w:jc w:val="center"/>
    </w:pPr>
    <w:rPr>
      <w:b/>
    </w:rPr>
  </w:style>
  <w:style w:type="character" w:customStyle="1" w:styleId="SubtitleChar">
    <w:name w:val="Subtitle Char"/>
    <w:basedOn w:val="DefaultParagraphFont"/>
    <w:link w:val="Subtitle"/>
    <w:uiPriority w:val="11"/>
    <w:rsid w:val="00B26EE1"/>
    <w:rPr>
      <w:rFonts w:ascii="Arial" w:eastAsiaTheme="minorEastAsia" w:hAnsi="Arial"/>
      <w:b/>
      <w:sz w:val="20"/>
      <w:szCs w:val="22"/>
    </w:rPr>
  </w:style>
  <w:style w:type="character" w:customStyle="1" w:styleId="TitleChar">
    <w:name w:val="Title Char"/>
    <w:basedOn w:val="DefaultParagraphFont"/>
    <w:link w:val="Title"/>
    <w:uiPriority w:val="10"/>
    <w:rsid w:val="00B26EE1"/>
    <w:rPr>
      <w:rFonts w:ascii="Arial" w:eastAsiaTheme="majorEastAsia" w:hAnsi="Arial" w:cstheme="majorBidi"/>
      <w:b/>
      <w:kern w:val="28"/>
      <w:sz w:val="32"/>
      <w:szCs w:val="56"/>
    </w:rPr>
  </w:style>
  <w:style w:type="character" w:styleId="PageNumber">
    <w:name w:val="page number"/>
    <w:basedOn w:val="DefaultParagraphFont"/>
    <w:rsid w:val="00B26EE1"/>
  </w:style>
  <w:style w:type="paragraph" w:styleId="NormalIndent">
    <w:name w:val="Normal Indent"/>
    <w:basedOn w:val="Normal"/>
    <w:rsid w:val="0065404F"/>
    <w:pPr>
      <w:ind w:left="720"/>
      <w:jc w:val="both"/>
    </w:pPr>
    <w:rPr>
      <w:rFonts w:ascii="Times New Roman" w:eastAsia="Times New Roman" w:hAnsi="Times New Roman"/>
      <w:sz w:val="22"/>
    </w:rPr>
  </w:style>
  <w:style w:type="paragraph" w:customStyle="1" w:styleId="ProcedureText">
    <w:name w:val="Procedure Text"/>
    <w:basedOn w:val="Normal"/>
    <w:autoRedefine/>
    <w:rsid w:val="00AA6A95"/>
    <w:pPr>
      <w:numPr>
        <w:numId w:val="6"/>
      </w:numPr>
      <w:autoSpaceDE w:val="0"/>
      <w:autoSpaceDN w:val="0"/>
      <w:spacing w:before="120" w:after="60" w:line="240" w:lineRule="atLeast"/>
    </w:pPr>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5B3F32"/>
    <w:rPr>
      <w:b/>
      <w:bCs/>
    </w:rPr>
  </w:style>
  <w:style w:type="character" w:customStyle="1" w:styleId="CommentSubjectChar">
    <w:name w:val="Comment Subject Char"/>
    <w:basedOn w:val="CommentTextChar"/>
    <w:link w:val="CommentSubject"/>
    <w:uiPriority w:val="99"/>
    <w:semiHidden/>
    <w:rsid w:val="005B3F32"/>
    <w:rPr>
      <w:rFonts w:ascii="Arial" w:hAnsi="Arial" w:cs="Times New Roman"/>
      <w:b/>
      <w:bCs/>
      <w:sz w:val="20"/>
      <w:szCs w:val="20"/>
    </w:rPr>
  </w:style>
  <w:style w:type="paragraph" w:styleId="BodyText3">
    <w:name w:val="Body Text 3"/>
    <w:basedOn w:val="Normal"/>
    <w:link w:val="BodyText3Char"/>
    <w:uiPriority w:val="99"/>
    <w:semiHidden/>
    <w:unhideWhenUsed/>
    <w:rsid w:val="00DA629E"/>
    <w:pPr>
      <w:spacing w:after="120"/>
      <w:ind w:left="1800"/>
    </w:pPr>
    <w:rPr>
      <w:szCs w:val="16"/>
    </w:rPr>
  </w:style>
  <w:style w:type="character" w:customStyle="1" w:styleId="BodyText3Char">
    <w:name w:val="Body Text 3 Char"/>
    <w:basedOn w:val="DefaultParagraphFont"/>
    <w:link w:val="BodyText3"/>
    <w:uiPriority w:val="99"/>
    <w:semiHidden/>
    <w:rsid w:val="00DA629E"/>
    <w:rPr>
      <w:rFonts w:ascii="Arial" w:hAnsi="Arial" w:cs="Times New Roman"/>
      <w:sz w:val="20"/>
      <w:szCs w:val="16"/>
    </w:rPr>
  </w:style>
  <w:style w:type="paragraph" w:styleId="BodyText2">
    <w:name w:val="Body Text 2"/>
    <w:basedOn w:val="Normal"/>
    <w:link w:val="BodyText2Char"/>
    <w:uiPriority w:val="99"/>
    <w:semiHidden/>
    <w:unhideWhenUsed/>
    <w:rsid w:val="00DA629E"/>
    <w:pPr>
      <w:spacing w:after="120"/>
      <w:ind w:left="1080"/>
    </w:pPr>
  </w:style>
  <w:style w:type="character" w:customStyle="1" w:styleId="BodyText2Char">
    <w:name w:val="Body Text 2 Char"/>
    <w:basedOn w:val="DefaultParagraphFont"/>
    <w:link w:val="BodyText2"/>
    <w:uiPriority w:val="99"/>
    <w:semiHidden/>
    <w:rsid w:val="00DA629E"/>
    <w:rPr>
      <w:rFonts w:ascii="Arial" w:hAnsi="Arial" w:cs="Times New Roman"/>
      <w:sz w:val="20"/>
      <w:szCs w:val="20"/>
    </w:rPr>
  </w:style>
  <w:style w:type="table" w:customStyle="1" w:styleId="a">
    <w:basedOn w:val="TableNormal"/>
    <w:rPr>
      <w:rFonts w:ascii="Times New Roman" w:eastAsia="Times New Roman" w:hAnsi="Times New Roman" w:cs="Times New Roman"/>
    </w:rPr>
    <w:tblPr>
      <w:tblStyleRowBandSize w:val="1"/>
      <w:tblStyleColBandSize w:val="1"/>
    </w:tblPr>
  </w:style>
  <w:style w:type="table" w:customStyle="1" w:styleId="a0">
    <w:basedOn w:val="TableNormal"/>
    <w:rPr>
      <w:rFonts w:ascii="Times New Roman" w:eastAsia="Times New Roman" w:hAnsi="Times New Roman" w:cs="Times New Roman"/>
    </w:r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 w:type="table" w:customStyle="1" w:styleId="a3">
    <w:basedOn w:val="TableNormal"/>
    <w:rPr>
      <w:rFonts w:ascii="Times New Roman" w:eastAsia="Times New Roman" w:hAnsi="Times New Roman" w:cs="Times New Roman"/>
    </w:rPr>
    <w:tblPr>
      <w:tblStyleRowBandSize w:val="1"/>
      <w:tblStyleColBandSize w:val="1"/>
    </w:tblPr>
  </w:style>
  <w:style w:type="character" w:styleId="Hyperlink">
    <w:name w:val="Hyperlink"/>
    <w:basedOn w:val="DefaultParagraphFont"/>
    <w:uiPriority w:val="99"/>
    <w:unhideWhenUsed/>
    <w:rsid w:val="008629A4"/>
    <w:rPr>
      <w:color w:val="0563C1" w:themeColor="hyperlink"/>
      <w:u w:val="single"/>
    </w:rPr>
  </w:style>
  <w:style w:type="character" w:styleId="UnresolvedMention">
    <w:name w:val="Unresolved Mention"/>
    <w:basedOn w:val="DefaultParagraphFont"/>
    <w:uiPriority w:val="99"/>
    <w:semiHidden/>
    <w:unhideWhenUsed/>
    <w:rsid w:val="008629A4"/>
    <w:rPr>
      <w:color w:val="605E5C"/>
      <w:shd w:val="clear" w:color="auto" w:fill="E1DFDD"/>
    </w:rPr>
  </w:style>
  <w:style w:type="paragraph" w:customStyle="1" w:styleId="Default">
    <w:name w:val="Default"/>
    <w:rsid w:val="00F11639"/>
    <w:pPr>
      <w:autoSpaceDE w:val="0"/>
      <w:autoSpaceDN w:val="0"/>
      <w:adjustRightInd w:val="0"/>
    </w:pPr>
    <w:rPr>
      <w:rFonts w:ascii="Calibri" w:eastAsiaTheme="minorHAnsi" w:hAnsi="Calibri" w:cs="Calibri"/>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7722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bU9JFCP7R6SagMMDAIwMmCcIIQ==">AMUW2mXDeMQbrSTnKQGzAQxN6895qs9fjnohIJjV7CXLljlkocXvp5QBX1p8PPb8igfCO0yXfqwC96fz0P+C8GB1qY73Y0WKEy3Igiwo0DgYpgGJaGJ6Uj4+anypmKF785IC0ivKuOxo50D3l5OY554Lf+Lf+ZKIa8ik4kXQynv+xEUoMEvNEIdfT5UQ7o9JEKTNJowTXPQH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Nichole Leahy-Glass</dc:creator>
  <cp:lastModifiedBy>Stephen Lennon</cp:lastModifiedBy>
  <cp:revision>3</cp:revision>
  <dcterms:created xsi:type="dcterms:W3CDTF">2023-03-06T13:00:00Z</dcterms:created>
  <dcterms:modified xsi:type="dcterms:W3CDTF">2023-03-06T13:11:00Z</dcterms:modified>
</cp:coreProperties>
</file>